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46" w:rsidRDefault="00320146" w:rsidP="002B3E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320146" w:rsidRDefault="00320146" w:rsidP="002B3E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5A74A389" wp14:editId="716DC7CD">
            <wp:extent cx="2400300" cy="3132358"/>
            <wp:effectExtent l="0" t="0" r="0" b="0"/>
            <wp:docPr id="1031" name="Picture 7" descr="Resi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Resi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88" cy="313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</w:t>
      </w:r>
      <w:r>
        <w:rPr>
          <w:noProof/>
          <w:lang w:eastAsia="tr-TR"/>
        </w:rPr>
        <w:drawing>
          <wp:inline distT="0" distB="0" distL="0" distR="0" wp14:anchorId="09BBD668" wp14:editId="061D0ED4">
            <wp:extent cx="1609725" cy="3132934"/>
            <wp:effectExtent l="0" t="0" r="0" b="0"/>
            <wp:docPr id="1039" name="Picture 15" descr="_DSC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5" descr="_DSC00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9" t="2005" r="29707" b="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96" cy="313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</w:t>
      </w:r>
      <w:r>
        <w:rPr>
          <w:noProof/>
          <w:lang w:eastAsia="tr-TR"/>
        </w:rPr>
        <w:drawing>
          <wp:inline distT="0" distB="0" distL="0" distR="0" wp14:anchorId="0580943D" wp14:editId="5CD47B43">
            <wp:extent cx="1833979" cy="3133725"/>
            <wp:effectExtent l="0" t="0" r="0" b="0"/>
            <wp:docPr id="1033" name="Picture 9" descr="Resi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Resim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98" cy="314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146" w:rsidRDefault="00320146" w:rsidP="002B3E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320146" w:rsidRDefault="00320146" w:rsidP="002B3E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320146" w:rsidRDefault="00320146" w:rsidP="002B3E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320146" w:rsidRDefault="00320146" w:rsidP="002B3E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2B3ECE" w:rsidRDefault="002B3ECE" w:rsidP="002B3EC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5A2BB18F" wp14:editId="5947A186">
            <wp:simplePos x="0" y="0"/>
            <wp:positionH relativeFrom="column">
              <wp:posOffset>4254500</wp:posOffset>
            </wp:positionH>
            <wp:positionV relativeFrom="paragraph">
              <wp:posOffset>13970</wp:posOffset>
            </wp:positionV>
            <wp:extent cx="2047875" cy="1896745"/>
            <wp:effectExtent l="0" t="0" r="9525" b="8255"/>
            <wp:wrapTight wrapText="bothSides">
              <wp:wrapPolygon edited="0">
                <wp:start x="0" y="0"/>
                <wp:lineTo x="0" y="21477"/>
                <wp:lineTo x="21500" y="21477"/>
                <wp:lineTo x="21500" y="0"/>
                <wp:lineTo x="0" y="0"/>
              </wp:wrapPolygon>
            </wp:wrapTight>
            <wp:docPr id="1" name="Resim 1" descr="http://www.tgae.gov.tr/images/mikro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gae.gov.tr/images/mikrob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MİKROBİYAL GÜBRE NEDİR?</w:t>
      </w:r>
    </w:p>
    <w:p w:rsidR="002B3ECE" w:rsidRDefault="002B3ECE" w:rsidP="002B3EC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B3ECE" w:rsidRPr="00837407" w:rsidRDefault="002B3ECE" w:rsidP="0083740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Aşılama materyalinin işlevi bitkinin azot gereksinimini karşılamak olduğu için bunlar </w:t>
      </w:r>
      <w:proofErr w:type="spellStart"/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mikrobiyal</w:t>
      </w:r>
      <w:proofErr w:type="spellEnd"/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gübre olarak kabul edilmektedirler.</w:t>
      </w:r>
    </w:p>
    <w:p w:rsidR="002B3ECE" w:rsidRPr="008A1BEE" w:rsidRDefault="002B3ECE" w:rsidP="002B3E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477AF6" w:rsidRPr="00837407" w:rsidRDefault="002B3ECE" w:rsidP="00837407">
      <w:pPr>
        <w:pStyle w:val="ListeParagraf"/>
        <w:numPr>
          <w:ilvl w:val="0"/>
          <w:numId w:val="1"/>
        </w:numPr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</w:pPr>
      <w:proofErr w:type="spellStart"/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Mikrobiyal</w:t>
      </w:r>
      <w:proofErr w:type="spellEnd"/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gübreler tohumlar üzerine yapıştırılarak ekimle birlikte toprağa aktarılırlar.</w:t>
      </w:r>
      <w:r w:rsidRPr="00837407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t xml:space="preserve"> </w:t>
      </w:r>
    </w:p>
    <w:p w:rsidR="002B3ECE" w:rsidRDefault="002B3ECE" w:rsidP="002B3ECE">
      <w:pPr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</w:pPr>
    </w:p>
    <w:p w:rsidR="002B3ECE" w:rsidRDefault="002B3ECE" w:rsidP="002B3ECE">
      <w:pPr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</w:pPr>
    </w:p>
    <w:p w:rsidR="002B3ECE" w:rsidRPr="008A1BEE" w:rsidRDefault="002B3ECE" w:rsidP="002B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CC32043" wp14:editId="24B96D1A">
            <wp:simplePos x="0" y="0"/>
            <wp:positionH relativeFrom="column">
              <wp:posOffset>4138930</wp:posOffset>
            </wp:positionH>
            <wp:positionV relativeFrom="paragraph">
              <wp:posOffset>190500</wp:posOffset>
            </wp:positionV>
            <wp:extent cx="2162175" cy="1547495"/>
            <wp:effectExtent l="0" t="0" r="9525" b="0"/>
            <wp:wrapTight wrapText="bothSides">
              <wp:wrapPolygon edited="0">
                <wp:start x="0" y="0"/>
                <wp:lineTo x="0" y="21272"/>
                <wp:lineTo x="21505" y="21272"/>
                <wp:lineTo x="21505" y="0"/>
                <wp:lineTo x="0" y="0"/>
              </wp:wrapPolygon>
            </wp:wrapTight>
            <wp:docPr id="2" name="Resim 2" descr="http://www.tgae.gov.tr/images/mikro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gae.gov.tr/images/mikrob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SİMBİYOTİK AZOT FİKSASYONU NEDİR?</w:t>
      </w:r>
    </w:p>
    <w:p w:rsidR="002B3ECE" w:rsidRPr="008A1BEE" w:rsidRDefault="002B3ECE" w:rsidP="002B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Mikroorganizmanın azot </w:t>
      </w:r>
      <w:proofErr w:type="spellStart"/>
      <w:r w:rsidRPr="008A1BE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fikse</w:t>
      </w:r>
      <w:proofErr w:type="spellEnd"/>
      <w:r w:rsidRPr="008A1BE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ederek bitki ile ortak yaşam sürdürmesidir</w:t>
      </w:r>
    </w:p>
    <w:p w:rsidR="002B3ECE" w:rsidRPr="008A1BEE" w:rsidRDefault="002B3ECE" w:rsidP="002B3E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RHİZOBİUM BAKTERİ KÜLTÜRÜ</w:t>
      </w:r>
    </w:p>
    <w:p w:rsidR="002B3ECE" w:rsidRDefault="002B3ECE" w:rsidP="002B3ECE">
      <w:pPr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8A1BEE">
        <w:rPr>
          <w:rFonts w:ascii="Arial" w:eastAsia="Times New Roman" w:hAnsi="Arial" w:cs="Arial"/>
          <w:sz w:val="24"/>
          <w:szCs w:val="24"/>
          <w:lang w:eastAsia="tr-TR"/>
        </w:rPr>
        <w:t>Baklagil</w:t>
      </w:r>
      <w:proofErr w:type="spellEnd"/>
      <w:r w:rsidRPr="008A1BEE">
        <w:rPr>
          <w:rFonts w:ascii="Arial" w:eastAsia="Times New Roman" w:hAnsi="Arial" w:cs="Arial"/>
          <w:sz w:val="24"/>
          <w:szCs w:val="24"/>
          <w:lang w:eastAsia="tr-TR"/>
        </w:rPr>
        <w:t xml:space="preserve"> köklerinde </w:t>
      </w:r>
      <w:proofErr w:type="spellStart"/>
      <w:r w:rsidRPr="008A1BEE">
        <w:rPr>
          <w:rFonts w:ascii="Arial" w:eastAsia="Times New Roman" w:hAnsi="Arial" w:cs="Arial"/>
          <w:sz w:val="24"/>
          <w:szCs w:val="24"/>
          <w:lang w:eastAsia="tr-TR"/>
        </w:rPr>
        <w:t>Nodozite</w:t>
      </w:r>
      <w:proofErr w:type="spellEnd"/>
      <w:r w:rsidRPr="008A1BEE">
        <w:rPr>
          <w:rFonts w:ascii="Arial" w:eastAsia="Times New Roman" w:hAnsi="Arial" w:cs="Arial"/>
          <w:sz w:val="24"/>
          <w:szCs w:val="24"/>
          <w:lang w:eastAsia="tr-TR"/>
        </w:rPr>
        <w:t xml:space="preserve"> adı verilen küçük yumrucuklar içinde bitki ile ortaklaşa yaşarlar.</w:t>
      </w:r>
    </w:p>
    <w:p w:rsidR="002B3ECE" w:rsidRPr="002B3ECE" w:rsidRDefault="002B3ECE" w:rsidP="002B3ECE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Yılda bir dekar toprağa ve </w:t>
      </w:r>
      <w:proofErr w:type="spellStart"/>
      <w:r w:rsidRPr="008A1BE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baklagile</w:t>
      </w:r>
      <w:proofErr w:type="spellEnd"/>
      <w:r w:rsidRPr="008A1BE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5-10 kg azot sağlar. Bu miktar azot ise % 20 N ihtiva eden 25-50 kg azotlu gübreye eşdeğerdir.</w:t>
      </w:r>
    </w:p>
    <w:p w:rsidR="002B3ECE" w:rsidRDefault="002B3ECE" w:rsidP="002B3ECE">
      <w:pPr>
        <w:jc w:val="both"/>
      </w:pPr>
    </w:p>
    <w:p w:rsidR="00320146" w:rsidRDefault="00320146" w:rsidP="007A7425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7A7425" w:rsidRDefault="00320146" w:rsidP="007A7425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 wp14:anchorId="66DDD1ED" wp14:editId="66CB5BA5">
            <wp:simplePos x="0" y="0"/>
            <wp:positionH relativeFrom="column">
              <wp:posOffset>3823335</wp:posOffset>
            </wp:positionH>
            <wp:positionV relativeFrom="paragraph">
              <wp:posOffset>146685</wp:posOffset>
            </wp:positionV>
            <wp:extent cx="2466975" cy="2070100"/>
            <wp:effectExtent l="0" t="0" r="9525" b="6350"/>
            <wp:wrapTight wrapText="bothSides">
              <wp:wrapPolygon edited="0">
                <wp:start x="0" y="0"/>
                <wp:lineTo x="0" y="21467"/>
                <wp:lineTo x="21517" y="21467"/>
                <wp:lineTo x="21517" y="0"/>
                <wp:lineTo x="0" y="0"/>
              </wp:wrapPolygon>
            </wp:wrapTight>
            <wp:docPr id="3" name="Resim 3" descr="http://www.tgae.gov.tr/images/mikro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gae.gov.tr/images/mikrob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C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RHİZOBİUM-BAKLAGİL ORTAK </w:t>
      </w:r>
      <w:r w:rsidR="002B3ECE" w:rsidRPr="008A1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YAŞAMI:</w:t>
      </w:r>
      <w:r w:rsidR="002B3EC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</w:p>
    <w:p w:rsidR="007A7425" w:rsidRPr="007A7425" w:rsidRDefault="007A7425" w:rsidP="007A7425">
      <w:pPr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7A7425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Rhizobium</w:t>
      </w:r>
      <w:proofErr w:type="spellEnd"/>
      <w:r w:rsidRPr="007A7425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 Türleri                            </w:t>
      </w:r>
      <w:r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        </w:t>
      </w:r>
      <w:r w:rsidR="000878CA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 xml:space="preserve">  </w:t>
      </w:r>
      <w:proofErr w:type="spellStart"/>
      <w:r w:rsidRPr="007A7425">
        <w:rPr>
          <w:rFonts w:ascii="Arial" w:eastAsia="Times New Roman" w:hAnsi="Arial" w:cs="Arial"/>
          <w:b/>
          <w:bCs/>
          <w:color w:val="000000"/>
          <w:u w:val="single"/>
          <w:lang w:eastAsia="tr-TR"/>
        </w:rPr>
        <w:t>Baklagil</w:t>
      </w:r>
      <w:proofErr w:type="spellEnd"/>
    </w:p>
    <w:p w:rsidR="007A7425" w:rsidRPr="007A7425" w:rsidRDefault="007A7425" w:rsidP="007A7425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Bradyrhizobium</w:t>
      </w:r>
      <w:proofErr w:type="spellEnd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japonicum</w:t>
      </w:r>
      <w:proofErr w:type="spellEnd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          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         </w:t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Soya</w:t>
      </w:r>
    </w:p>
    <w:p w:rsidR="007A7425" w:rsidRPr="007A7425" w:rsidRDefault="007A7425" w:rsidP="007A7425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Rhizobium</w:t>
      </w:r>
      <w:proofErr w:type="spellEnd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leguminarumos</w:t>
      </w:r>
      <w:proofErr w:type="spellEnd"/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Bezelye, Fiğ</w:t>
      </w:r>
    </w:p>
    <w:p w:rsidR="007A7425" w:rsidRPr="007A7425" w:rsidRDefault="007A7425" w:rsidP="007A7425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Rhizobium</w:t>
      </w:r>
      <w:proofErr w:type="spellEnd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meliloti</w:t>
      </w:r>
      <w:proofErr w:type="spellEnd"/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Yonca</w:t>
      </w:r>
    </w:p>
    <w:p w:rsidR="007A7425" w:rsidRPr="007A7425" w:rsidRDefault="007A7425" w:rsidP="007A7425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Rhizobium</w:t>
      </w:r>
      <w:proofErr w:type="spellEnd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phaseoli</w:t>
      </w:r>
      <w:proofErr w:type="spellEnd"/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Fasulye</w:t>
      </w:r>
    </w:p>
    <w:p w:rsidR="007A7425" w:rsidRPr="007A7425" w:rsidRDefault="007A7425" w:rsidP="007A7425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Rhizobium</w:t>
      </w:r>
      <w:proofErr w:type="spellEnd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lupini</w:t>
      </w:r>
      <w:proofErr w:type="spellEnd"/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Bakla</w:t>
      </w:r>
    </w:p>
    <w:p w:rsidR="007A7425" w:rsidRPr="007A7425" w:rsidRDefault="007A7425" w:rsidP="007A7425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Rhizobium</w:t>
      </w:r>
      <w:proofErr w:type="spellEnd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 xml:space="preserve"> </w:t>
      </w:r>
      <w:proofErr w:type="spellStart"/>
      <w:r w:rsidRPr="007A7425">
        <w:rPr>
          <w:rFonts w:ascii="Arial" w:eastAsia="Times New Roman" w:hAnsi="Arial" w:cs="Arial"/>
          <w:i/>
          <w:iCs/>
          <w:color w:val="000000"/>
          <w:sz w:val="24"/>
          <w:szCs w:val="24"/>
          <w:lang w:eastAsia="tr-TR"/>
        </w:rPr>
        <w:t>trifolii</w:t>
      </w:r>
      <w:proofErr w:type="spellEnd"/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7A74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  <w:t>Üçgül</w:t>
      </w:r>
    </w:p>
    <w:p w:rsidR="002B3ECE" w:rsidRDefault="002B3ECE" w:rsidP="002B3ECE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0878CA" w:rsidRDefault="000878CA" w:rsidP="002B3ECE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0878CA" w:rsidRDefault="000878CA" w:rsidP="002B3ECE">
      <w:pPr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2B3ECE" w:rsidRDefault="000878CA" w:rsidP="002B3ECE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7FA50C80" wp14:editId="79DD9364">
            <wp:simplePos x="0" y="0"/>
            <wp:positionH relativeFrom="column">
              <wp:posOffset>3709670</wp:posOffset>
            </wp:positionH>
            <wp:positionV relativeFrom="paragraph">
              <wp:posOffset>83185</wp:posOffset>
            </wp:positionV>
            <wp:extent cx="2637155" cy="2114550"/>
            <wp:effectExtent l="0" t="0" r="0" b="0"/>
            <wp:wrapTight wrapText="bothSides">
              <wp:wrapPolygon edited="0">
                <wp:start x="0" y="0"/>
                <wp:lineTo x="0" y="21405"/>
                <wp:lineTo x="21376" y="21405"/>
                <wp:lineTo x="21376" y="0"/>
                <wp:lineTo x="0" y="0"/>
              </wp:wrapPolygon>
            </wp:wrapTight>
            <wp:docPr id="4" name="Resim 4" descr="http://www.tgae.gov.tr/images/mikro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gae.gov.tr/images/mikrob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ECE" w:rsidRPr="008A1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TOHUM AŞILAMA YÖNTEMLERİ</w:t>
      </w:r>
    </w:p>
    <w:p w:rsidR="00021381" w:rsidRPr="00837407" w:rsidRDefault="00021381" w:rsidP="00BF2CE4">
      <w:pPr>
        <w:pStyle w:val="ListeParagraf"/>
        <w:numPr>
          <w:ilvl w:val="0"/>
          <w:numId w:val="2"/>
        </w:numPr>
        <w:spacing w:after="0" w:line="360" w:lineRule="auto"/>
        <w:ind w:left="425" w:hanging="357"/>
        <w:rPr>
          <w:rFonts w:ascii="Arial" w:eastAsia="Times New Roman" w:hAnsi="Arial" w:cs="Arial"/>
          <w:sz w:val="24"/>
          <w:szCs w:val="24"/>
          <w:lang w:eastAsia="tr-TR"/>
        </w:rPr>
      </w:pPr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Kuru aşılama</w:t>
      </w:r>
    </w:p>
    <w:p w:rsidR="00021381" w:rsidRPr="00837407" w:rsidRDefault="00021381" w:rsidP="00BF2CE4">
      <w:pPr>
        <w:pStyle w:val="ListeParagraf"/>
        <w:numPr>
          <w:ilvl w:val="0"/>
          <w:numId w:val="2"/>
        </w:numPr>
        <w:spacing w:after="0" w:line="360" w:lineRule="auto"/>
        <w:ind w:left="425" w:hanging="357"/>
        <w:rPr>
          <w:rFonts w:ascii="Arial" w:eastAsia="Times New Roman" w:hAnsi="Arial" w:cs="Arial"/>
          <w:sz w:val="24"/>
          <w:szCs w:val="24"/>
          <w:lang w:eastAsia="tr-TR"/>
        </w:rPr>
      </w:pPr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Tohumu ıslatarak aşılama</w:t>
      </w:r>
    </w:p>
    <w:p w:rsidR="00021381" w:rsidRPr="00837407" w:rsidRDefault="00021381" w:rsidP="00BF2CE4">
      <w:pPr>
        <w:pStyle w:val="ListeParagraf"/>
        <w:numPr>
          <w:ilvl w:val="0"/>
          <w:numId w:val="2"/>
        </w:numPr>
        <w:spacing w:after="0" w:line="360" w:lineRule="auto"/>
        <w:ind w:left="425" w:hanging="357"/>
        <w:rPr>
          <w:rFonts w:ascii="Arial" w:eastAsia="Times New Roman" w:hAnsi="Arial" w:cs="Arial"/>
          <w:sz w:val="24"/>
          <w:szCs w:val="24"/>
          <w:lang w:eastAsia="tr-TR"/>
        </w:rPr>
      </w:pPr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Yapıştırıc</w:t>
      </w:r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ı kullanarak aşılama: metil selü</w:t>
      </w:r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loz, süt tozu, </w:t>
      </w:r>
      <w:proofErr w:type="spellStart"/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arap</w:t>
      </w:r>
      <w:proofErr w:type="spellEnd"/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sakızı</w:t>
      </w:r>
    </w:p>
    <w:p w:rsidR="00021381" w:rsidRPr="00837407" w:rsidRDefault="00021381" w:rsidP="00BF2CE4">
      <w:pPr>
        <w:pStyle w:val="ListeParagraf"/>
        <w:numPr>
          <w:ilvl w:val="0"/>
          <w:numId w:val="2"/>
        </w:numPr>
        <w:spacing w:after="0" w:line="360" w:lineRule="auto"/>
        <w:ind w:left="425" w:hanging="357"/>
        <w:rPr>
          <w:rFonts w:ascii="Arial" w:eastAsia="Times New Roman" w:hAnsi="Arial" w:cs="Arial"/>
          <w:sz w:val="24"/>
          <w:szCs w:val="24"/>
          <w:lang w:eastAsia="tr-TR"/>
        </w:rPr>
      </w:pPr>
      <w:proofErr w:type="spellStart"/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Pel</w:t>
      </w:r>
      <w:r w:rsidR="000878CA"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</w:t>
      </w:r>
      <w:r w:rsidRPr="0083740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etleme</w:t>
      </w:r>
      <w:proofErr w:type="spellEnd"/>
    </w:p>
    <w:p w:rsidR="00021381" w:rsidRPr="001952C3" w:rsidRDefault="00021381" w:rsidP="00BF2CE4">
      <w:pPr>
        <w:pStyle w:val="ListeParagraf"/>
        <w:numPr>
          <w:ilvl w:val="0"/>
          <w:numId w:val="2"/>
        </w:numPr>
        <w:spacing w:after="0" w:line="360" w:lineRule="auto"/>
        <w:ind w:left="425" w:hanging="357"/>
        <w:rPr>
          <w:rFonts w:ascii="Arial" w:eastAsia="Times New Roman" w:hAnsi="Arial" w:cs="Arial"/>
          <w:sz w:val="24"/>
          <w:szCs w:val="24"/>
          <w:lang w:eastAsia="tr-TR"/>
        </w:rPr>
      </w:pP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Granül aşılaması</w:t>
      </w:r>
    </w:p>
    <w:p w:rsidR="00021381" w:rsidRPr="001952C3" w:rsidRDefault="00021381" w:rsidP="00BF2CE4">
      <w:pPr>
        <w:pStyle w:val="ListeParagraf"/>
        <w:numPr>
          <w:ilvl w:val="0"/>
          <w:numId w:val="2"/>
        </w:numPr>
        <w:spacing w:after="0" w:line="360" w:lineRule="auto"/>
        <w:ind w:left="425" w:hanging="357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Sıvı kültür ile aşılama</w:t>
      </w:r>
    </w:p>
    <w:p w:rsidR="00021381" w:rsidRDefault="00021381" w:rsidP="00021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B3DF2" w:rsidRDefault="00EB3DF2" w:rsidP="00021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EB3DF2" w:rsidRDefault="00EB3DF2" w:rsidP="0002138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BAKLAGİL TOHUMU AŞILAMA</w:t>
      </w:r>
    </w:p>
    <w:p w:rsidR="00EB3DF2" w:rsidRDefault="00EB3DF2" w:rsidP="000213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Ekilecek tohumlar gölge yerde 100 kg tohum üzeri hafifçe ıslatılır ve 1 kg bakteri kültürü ile iyice karıştırılarak tohumlara bulaşması sağlanır.</w:t>
      </w:r>
    </w:p>
    <w:p w:rsidR="00EB3DF2" w:rsidRDefault="00EB3DF2" w:rsidP="0002138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0878CA" w:rsidRDefault="00320146" w:rsidP="00EB3D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 wp14:anchorId="57F59800" wp14:editId="03D521F4">
            <wp:simplePos x="0" y="0"/>
            <wp:positionH relativeFrom="column">
              <wp:posOffset>3627120</wp:posOffset>
            </wp:positionH>
            <wp:positionV relativeFrom="paragraph">
              <wp:posOffset>444500</wp:posOffset>
            </wp:positionV>
            <wp:extent cx="2576830" cy="1844675"/>
            <wp:effectExtent l="0" t="0" r="0" b="3175"/>
            <wp:wrapTight wrapText="bothSides">
              <wp:wrapPolygon edited="0">
                <wp:start x="0" y="0"/>
                <wp:lineTo x="0" y="21414"/>
                <wp:lineTo x="21398" y="21414"/>
                <wp:lineTo x="21398" y="0"/>
                <wp:lineTo x="0" y="0"/>
              </wp:wrapPolygon>
            </wp:wrapTight>
            <wp:docPr id="5" name="Resim 5" descr="http://www.tgae.gov.tr/images/mikro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gae.gov.tr/images/mikrob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F2" w:rsidRPr="008A1BEE" w:rsidRDefault="00EB3DF2" w:rsidP="00EB3D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8A1BEE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AŞILANMIŞ TOHUMUN EKİMİ</w:t>
      </w:r>
    </w:p>
    <w:p w:rsidR="00EB3DF2" w:rsidRPr="001952C3" w:rsidRDefault="00EB3DF2" w:rsidP="00BF2CE4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tr-TR"/>
        </w:rPr>
      </w:pP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Güneş ışığından korunmalı</w:t>
      </w:r>
    </w:p>
    <w:p w:rsidR="00EB3DF2" w:rsidRPr="001952C3" w:rsidRDefault="00EB3DF2" w:rsidP="00BF2CE4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tr-TR"/>
        </w:rPr>
      </w:pP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Islatılarak aşılanan tohum 12 saat içerisinde ekilmeli     </w:t>
      </w:r>
    </w:p>
    <w:p w:rsidR="00EB3DF2" w:rsidRPr="001952C3" w:rsidRDefault="00EB3DF2" w:rsidP="00BF2CE4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tr-TR"/>
        </w:rPr>
      </w:pP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Kireçle </w:t>
      </w:r>
      <w:proofErr w:type="spellStart"/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pel</w:t>
      </w:r>
      <w:r w:rsidR="000878CA"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</w:t>
      </w: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etlenen</w:t>
      </w:r>
      <w:proofErr w:type="spellEnd"/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( </w:t>
      </w:r>
      <w:proofErr w:type="spellStart"/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pH</w:t>
      </w:r>
      <w:proofErr w:type="spellEnd"/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&lt;5) tohum 24 saat içerisinde ekilmeli</w:t>
      </w:r>
    </w:p>
    <w:p w:rsidR="00EB3DF2" w:rsidRPr="001952C3" w:rsidRDefault="00320146" w:rsidP="00BF2CE4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tr-TR"/>
        </w:rPr>
      </w:pPr>
      <w:r w:rsidRPr="008A1BEE">
        <w:rPr>
          <w:noProof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44D8F629" wp14:editId="52685970">
            <wp:simplePos x="0" y="0"/>
            <wp:positionH relativeFrom="column">
              <wp:posOffset>3670935</wp:posOffset>
            </wp:positionH>
            <wp:positionV relativeFrom="paragraph">
              <wp:posOffset>-110490</wp:posOffset>
            </wp:positionV>
            <wp:extent cx="2828925" cy="2141855"/>
            <wp:effectExtent l="0" t="0" r="9525" b="0"/>
            <wp:wrapTight wrapText="bothSides">
              <wp:wrapPolygon edited="0">
                <wp:start x="0" y="0"/>
                <wp:lineTo x="0" y="21325"/>
                <wp:lineTo x="21527" y="21325"/>
                <wp:lineTo x="21527" y="0"/>
                <wp:lineTo x="0" y="0"/>
              </wp:wrapPolygon>
            </wp:wrapTight>
            <wp:docPr id="6" name="Resim 6" descr="http://www.tgae.gov.tr/images/mikro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gae.gov.tr/images/mikrob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DF2"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Aşılama materyali istenirken </w:t>
      </w:r>
      <w:proofErr w:type="spellStart"/>
      <w:r w:rsidR="00EB3DF2"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baklagil</w:t>
      </w:r>
      <w:proofErr w:type="spellEnd"/>
      <w:r w:rsidR="00EB3DF2"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bitkisinin çeşidi, ekilecek tohum miktarı ve ekim zamanı 1-2 ay önceden belirtilmelidir.</w:t>
      </w:r>
    </w:p>
    <w:p w:rsidR="00EB3DF2" w:rsidRPr="001952C3" w:rsidRDefault="00EB3DF2" w:rsidP="00BF2CE4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tr-TR"/>
        </w:rPr>
      </w:pP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Bakteri kültürü tarife uygun şekilde kullanılmalıdır.</w:t>
      </w:r>
    </w:p>
    <w:p w:rsidR="00EB3DF2" w:rsidRPr="001952C3" w:rsidRDefault="00EB3DF2" w:rsidP="00BF2CE4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tr-TR"/>
        </w:rPr>
      </w:pP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Aşılanmış tohumlar asit </w:t>
      </w:r>
      <w:proofErr w:type="spellStart"/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karekterli</w:t>
      </w:r>
      <w:proofErr w:type="spellEnd"/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gübrelerle karıştırılmamalı veya tohum bu gübrelerle temas etmemelidir.     </w:t>
      </w:r>
    </w:p>
    <w:p w:rsidR="00EB3DF2" w:rsidRPr="001952C3" w:rsidRDefault="00EB3DF2" w:rsidP="00BF2CE4">
      <w:pPr>
        <w:pStyle w:val="ListeParagraf"/>
        <w:numPr>
          <w:ilvl w:val="0"/>
          <w:numId w:val="3"/>
        </w:numPr>
        <w:tabs>
          <w:tab w:val="left" w:pos="0"/>
        </w:tabs>
        <w:spacing w:after="0" w:line="360" w:lineRule="auto"/>
        <w:ind w:left="426" w:hanging="284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952C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Bitkinin fosforlu gübre ihtiyacı karşılanmalıdır.</w:t>
      </w:r>
    </w:p>
    <w:p w:rsidR="00EB3DF2" w:rsidRPr="00021381" w:rsidRDefault="00EB3DF2" w:rsidP="001952C3">
      <w:pPr>
        <w:spacing w:after="0" w:line="240" w:lineRule="auto"/>
        <w:ind w:hanging="578"/>
        <w:rPr>
          <w:rFonts w:ascii="Arial" w:eastAsia="Times New Roman" w:hAnsi="Arial" w:cs="Arial"/>
          <w:sz w:val="24"/>
          <w:szCs w:val="24"/>
          <w:lang w:eastAsia="tr-TR"/>
        </w:rPr>
      </w:pPr>
    </w:p>
    <w:sectPr w:rsidR="00EB3DF2" w:rsidRPr="00021381" w:rsidSect="000213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F7F"/>
    <w:multiLevelType w:val="hybridMultilevel"/>
    <w:tmpl w:val="8F484D3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C281F"/>
    <w:multiLevelType w:val="hybridMultilevel"/>
    <w:tmpl w:val="26BA27E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80EA7"/>
    <w:multiLevelType w:val="hybridMultilevel"/>
    <w:tmpl w:val="F88A8BC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CE"/>
    <w:rsid w:val="00021381"/>
    <w:rsid w:val="000878CA"/>
    <w:rsid w:val="001952C3"/>
    <w:rsid w:val="002B3ECE"/>
    <w:rsid w:val="00320146"/>
    <w:rsid w:val="00477AF6"/>
    <w:rsid w:val="007A7425"/>
    <w:rsid w:val="00837407"/>
    <w:rsid w:val="00BF2CE4"/>
    <w:rsid w:val="00E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C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E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E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42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C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3E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3E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74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237D62B9CD11447B447064D8060E337" ma:contentTypeVersion="0" ma:contentTypeDescription="Yeni belge oluşturun." ma:contentTypeScope="" ma:versionID="dd49104deca820fc195fb7b63fb594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a54a53e162fb2ceeaf8ce97a9aa6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34DE19-BD9D-4E50-ACE5-D0553840086F}"/>
</file>

<file path=customXml/itemProps2.xml><?xml version="1.0" encoding="utf-8"?>
<ds:datastoreItem xmlns:ds="http://schemas.openxmlformats.org/officeDocument/2006/customXml" ds:itemID="{84F7A7B2-7E81-4CCB-B212-1C0E7C5CEF7E}"/>
</file>

<file path=customXml/itemProps3.xml><?xml version="1.0" encoding="utf-8"?>
<ds:datastoreItem xmlns:ds="http://schemas.openxmlformats.org/officeDocument/2006/customXml" ds:itemID="{BCEEE1CB-3B44-4FD6-A577-7658477E29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User233-3</dc:creator>
  <cp:lastModifiedBy>User233-3</cp:lastModifiedBy>
  <cp:revision>3</cp:revision>
  <dcterms:created xsi:type="dcterms:W3CDTF">2015-04-28T11:20:00Z</dcterms:created>
  <dcterms:modified xsi:type="dcterms:W3CDTF">2015-04-28T12:38:00Z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0x0101004237D62B9CD11447B447064D8060E337</vt:lpwstr>
  </property>
</Properties>
</file>