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53" w:rsidRDefault="009A1B1B" w:rsidP="00BD4272">
      <w:pPr>
        <w:spacing w:before="120"/>
        <w:jc w:val="center"/>
        <w:rPr>
          <w:b/>
          <w:bCs/>
          <w:sz w:val="20"/>
          <w:szCs w:val="20"/>
        </w:rPr>
      </w:pPr>
      <w:r>
        <w:rPr>
          <w:b/>
          <w:bCs/>
          <w:sz w:val="28"/>
          <w:szCs w:val="20"/>
        </w:rPr>
        <w:t>Meyvecilikte Koruyucu İlaçlamanın Adı: Bordo Bulamacı</w:t>
      </w:r>
    </w:p>
    <w:p w:rsidR="00BD4272" w:rsidRDefault="00BD4272" w:rsidP="00BD4272">
      <w:pPr>
        <w:jc w:val="center"/>
        <w:rPr>
          <w:sz w:val="22"/>
          <w:szCs w:val="22"/>
        </w:rPr>
      </w:pPr>
    </w:p>
    <w:p w:rsidR="009A1B1B" w:rsidRPr="00BD4272" w:rsidRDefault="00AE5053" w:rsidP="00BD4272">
      <w:pPr>
        <w:jc w:val="center"/>
        <w:rPr>
          <w:sz w:val="22"/>
          <w:szCs w:val="22"/>
        </w:rPr>
      </w:pPr>
      <w:r w:rsidRPr="00BD4272">
        <w:rPr>
          <w:sz w:val="22"/>
          <w:szCs w:val="22"/>
        </w:rPr>
        <w:t>Mehmet MAMAY</w:t>
      </w:r>
    </w:p>
    <w:p w:rsidR="009A1B1B" w:rsidRPr="00BD4272" w:rsidRDefault="00921B0A" w:rsidP="00BD4272">
      <w:pPr>
        <w:jc w:val="center"/>
        <w:rPr>
          <w:sz w:val="22"/>
          <w:szCs w:val="22"/>
        </w:rPr>
      </w:pPr>
      <w:r w:rsidRPr="00BD4272">
        <w:rPr>
          <w:sz w:val="22"/>
          <w:szCs w:val="22"/>
        </w:rPr>
        <w:t xml:space="preserve">Yrd. Doç. Dr. </w:t>
      </w:r>
      <w:r w:rsidR="00E90DCF" w:rsidRPr="00BD4272">
        <w:rPr>
          <w:sz w:val="22"/>
          <w:szCs w:val="22"/>
        </w:rPr>
        <w:t>Harran</w:t>
      </w:r>
      <w:r w:rsidRPr="00BD4272">
        <w:rPr>
          <w:sz w:val="22"/>
          <w:szCs w:val="22"/>
        </w:rPr>
        <w:t xml:space="preserve"> Üniversitesi, Türkiye</w:t>
      </w:r>
    </w:p>
    <w:p w:rsidR="009A1B1B" w:rsidRDefault="002F1D49" w:rsidP="00BD4272">
      <w:pPr>
        <w:jc w:val="center"/>
      </w:pPr>
      <w:hyperlink r:id="rId8" w:history="1">
        <w:r w:rsidR="00AE5053" w:rsidRPr="00BD4272">
          <w:rPr>
            <w:rStyle w:val="Kpr"/>
            <w:color w:val="auto"/>
            <w:sz w:val="22"/>
            <w:szCs w:val="22"/>
            <w:u w:val="none"/>
          </w:rPr>
          <w:t>mehmetmamay@hotmail.com</w:t>
        </w:r>
      </w:hyperlink>
    </w:p>
    <w:p w:rsidR="00BE43DD" w:rsidRDefault="00BE43DD" w:rsidP="00BD4272">
      <w:pPr>
        <w:spacing w:before="120"/>
        <w:jc w:val="center"/>
        <w:rPr>
          <w:b/>
          <w:i/>
          <w:sz w:val="22"/>
          <w:szCs w:val="20"/>
        </w:rPr>
      </w:pPr>
    </w:p>
    <w:p w:rsidR="00136E6D" w:rsidRPr="008D7E30" w:rsidRDefault="00136E6D" w:rsidP="00BD4272">
      <w:pPr>
        <w:spacing w:before="120"/>
        <w:jc w:val="center"/>
        <w:rPr>
          <w:b/>
          <w:i/>
          <w:sz w:val="20"/>
          <w:szCs w:val="20"/>
        </w:rPr>
      </w:pPr>
      <w:r w:rsidRPr="008D7E30">
        <w:rPr>
          <w:b/>
          <w:i/>
          <w:sz w:val="22"/>
          <w:szCs w:val="20"/>
        </w:rPr>
        <w:t>Özet</w:t>
      </w:r>
    </w:p>
    <w:p w:rsidR="00E8558E" w:rsidRPr="00BD4272" w:rsidRDefault="007F0D5E" w:rsidP="00BD4272">
      <w:pPr>
        <w:pStyle w:val="GvdeMetni"/>
        <w:spacing w:before="120"/>
        <w:jc w:val="both"/>
        <w:rPr>
          <w:bCs/>
          <w:sz w:val="20"/>
          <w:szCs w:val="22"/>
          <w:lang w:val="tr-TR" w:eastAsia="tr-TR"/>
        </w:rPr>
      </w:pPr>
      <w:r w:rsidRPr="00BD4272">
        <w:rPr>
          <w:bCs/>
          <w:sz w:val="20"/>
          <w:szCs w:val="22"/>
          <w:lang w:val="tr-TR" w:eastAsia="tr-TR"/>
        </w:rPr>
        <w:t xml:space="preserve">Meyvecilikte birçok hastalığın tedavisi mümkün değildir. </w:t>
      </w:r>
      <w:r w:rsidR="002D5183" w:rsidRPr="00BD4272">
        <w:rPr>
          <w:bCs/>
          <w:sz w:val="20"/>
          <w:szCs w:val="22"/>
          <w:lang w:val="tr-TR" w:eastAsia="tr-TR"/>
        </w:rPr>
        <w:t xml:space="preserve">Bu yüzden hastalıklardan korunma </w:t>
      </w:r>
      <w:r w:rsidRPr="00BD4272">
        <w:rPr>
          <w:bCs/>
          <w:sz w:val="20"/>
          <w:szCs w:val="22"/>
          <w:lang w:val="tr-TR" w:eastAsia="tr-TR"/>
        </w:rPr>
        <w:t>önem arz etmektedir. Bu</w:t>
      </w:r>
      <w:r w:rsidR="002D5183" w:rsidRPr="00BD4272">
        <w:rPr>
          <w:bCs/>
          <w:sz w:val="20"/>
          <w:szCs w:val="22"/>
          <w:lang w:val="tr-TR" w:eastAsia="tr-TR"/>
        </w:rPr>
        <w:t>nun için</w:t>
      </w:r>
      <w:r w:rsidRPr="00BD4272">
        <w:rPr>
          <w:bCs/>
          <w:sz w:val="20"/>
          <w:szCs w:val="22"/>
          <w:lang w:val="tr-TR" w:eastAsia="tr-TR"/>
        </w:rPr>
        <w:t xml:space="preserve"> alınabilecek önlemlerin başında koruyucu ilaçlama gelmektedir. Koruyucu ilaçlamalarda başvurulan en önemli preparat şüphesiz bordo bulamacı olmaktadır. B</w:t>
      </w:r>
      <w:r w:rsidR="00B7431B" w:rsidRPr="00BD4272">
        <w:rPr>
          <w:bCs/>
          <w:sz w:val="20"/>
          <w:szCs w:val="22"/>
          <w:lang w:val="tr-TR" w:eastAsia="tr-TR"/>
        </w:rPr>
        <w:t>ordo bulamacı, yumuşak ve sert çekirdekli meyve ağaçlarında çok sayıda fungal ve bakteriyel hastalığa karşı koruyucu olarak kullanılan bir tarım ilacıdır.</w:t>
      </w:r>
      <w:r w:rsidR="00F44FD1">
        <w:rPr>
          <w:bCs/>
          <w:sz w:val="20"/>
          <w:szCs w:val="22"/>
          <w:lang w:val="tr-TR" w:eastAsia="tr-TR"/>
        </w:rPr>
        <w:t xml:space="preserve"> </w:t>
      </w:r>
      <w:r w:rsidR="00FE2EF4" w:rsidRPr="00BD4272">
        <w:rPr>
          <w:bCs/>
          <w:sz w:val="20"/>
          <w:szCs w:val="22"/>
          <w:lang w:val="tr-TR" w:eastAsia="tr-TR"/>
        </w:rPr>
        <w:t>Etkili ve ekonomik bir tarım ilacı olan bordo bulamacının</w:t>
      </w:r>
      <w:r w:rsidR="005C037D" w:rsidRPr="00BD4272">
        <w:rPr>
          <w:bCs/>
          <w:sz w:val="20"/>
          <w:szCs w:val="22"/>
          <w:lang w:val="tr-TR" w:eastAsia="tr-TR"/>
        </w:rPr>
        <w:t xml:space="preserve"> çiftçi şartlarında hazırlanması </w:t>
      </w:r>
      <w:r w:rsidR="00FE2EF4" w:rsidRPr="00BD4272">
        <w:rPr>
          <w:bCs/>
          <w:sz w:val="20"/>
          <w:szCs w:val="22"/>
          <w:lang w:val="tr-TR" w:eastAsia="tr-TR"/>
        </w:rPr>
        <w:t xml:space="preserve">da </w:t>
      </w:r>
      <w:r w:rsidR="005C037D" w:rsidRPr="00BD4272">
        <w:rPr>
          <w:bCs/>
          <w:sz w:val="20"/>
          <w:szCs w:val="22"/>
          <w:lang w:val="tr-TR" w:eastAsia="tr-TR"/>
        </w:rPr>
        <w:t>oldukça kolay</w:t>
      </w:r>
      <w:r w:rsidR="00FE2EF4" w:rsidRPr="00BD4272">
        <w:rPr>
          <w:bCs/>
          <w:sz w:val="20"/>
          <w:szCs w:val="22"/>
          <w:lang w:val="tr-TR" w:eastAsia="tr-TR"/>
        </w:rPr>
        <w:t>dır</w:t>
      </w:r>
      <w:r w:rsidR="00E8558E" w:rsidRPr="00BD4272">
        <w:rPr>
          <w:bCs/>
          <w:sz w:val="20"/>
          <w:szCs w:val="22"/>
          <w:lang w:val="tr-TR" w:eastAsia="tr-TR"/>
        </w:rPr>
        <w:t xml:space="preserve">. Bordo bulamacı, göztaşı (% 98 bakır sülfat) ve kireç kullanılarak hazırlanan bir karışımdır. Göztaşı, kimyasal içeriğinde bakır sülfat bulunduran kuvvetli asit karakterde bir maddedir. Kireç ise kalsiyum karbonat içerir ve kuvvetli baziktir. </w:t>
      </w:r>
      <w:r w:rsidR="00B7431B" w:rsidRPr="00BD4272">
        <w:rPr>
          <w:bCs/>
          <w:sz w:val="20"/>
          <w:szCs w:val="22"/>
          <w:lang w:val="tr-TR" w:eastAsia="tr-TR"/>
        </w:rPr>
        <w:t>Bordo bulamacı</w:t>
      </w:r>
      <w:r w:rsidR="005C037D" w:rsidRPr="00BD4272">
        <w:rPr>
          <w:bCs/>
          <w:sz w:val="20"/>
          <w:szCs w:val="22"/>
          <w:lang w:val="tr-TR" w:eastAsia="tr-TR"/>
        </w:rPr>
        <w:t>ndaki aktif madde</w:t>
      </w:r>
      <w:r w:rsidR="00B7431B" w:rsidRPr="00BD4272">
        <w:rPr>
          <w:bCs/>
          <w:sz w:val="20"/>
          <w:szCs w:val="22"/>
          <w:lang w:val="tr-TR" w:eastAsia="tr-TR"/>
        </w:rPr>
        <w:t>, patojenlere karşı esas toksik madd</w:t>
      </w:r>
      <w:r w:rsidRPr="00BD4272">
        <w:rPr>
          <w:bCs/>
          <w:sz w:val="20"/>
          <w:szCs w:val="22"/>
          <w:lang w:val="tr-TR" w:eastAsia="tr-TR"/>
        </w:rPr>
        <w:t>e olan bakır iyonlarını içeren g</w:t>
      </w:r>
      <w:r w:rsidR="00B7431B" w:rsidRPr="00BD4272">
        <w:rPr>
          <w:bCs/>
          <w:sz w:val="20"/>
          <w:szCs w:val="22"/>
          <w:lang w:val="tr-TR" w:eastAsia="tr-TR"/>
        </w:rPr>
        <w:t>öztaşı</w:t>
      </w:r>
      <w:r w:rsidR="005C037D" w:rsidRPr="00BD4272">
        <w:rPr>
          <w:bCs/>
          <w:sz w:val="20"/>
          <w:szCs w:val="22"/>
          <w:lang w:val="tr-TR" w:eastAsia="tr-TR"/>
        </w:rPr>
        <w:t xml:space="preserve">dır. Ancak göztaşı, içindeki bakırdan dolayı asit karakterli olduğundan yalnız kullanılması durumunda bitkilere zehirli etkide bulunabilir. Bu nedenle bordo bulamacı hazırlanırken, </w:t>
      </w:r>
      <w:r w:rsidR="00B7431B" w:rsidRPr="00BD4272">
        <w:rPr>
          <w:bCs/>
          <w:sz w:val="20"/>
          <w:szCs w:val="22"/>
          <w:lang w:val="tr-TR" w:eastAsia="tr-TR"/>
        </w:rPr>
        <w:t xml:space="preserve">asit karakterli bakırın PH’sını </w:t>
      </w:r>
      <w:r w:rsidR="00AC1F0D" w:rsidRPr="00BD4272">
        <w:rPr>
          <w:bCs/>
          <w:sz w:val="20"/>
          <w:szCs w:val="22"/>
          <w:lang w:val="tr-TR" w:eastAsia="tr-TR"/>
        </w:rPr>
        <w:t>düşürerek</w:t>
      </w:r>
      <w:r w:rsidR="00B7431B" w:rsidRPr="00BD4272">
        <w:rPr>
          <w:bCs/>
          <w:sz w:val="20"/>
          <w:szCs w:val="22"/>
          <w:lang w:val="tr-TR" w:eastAsia="tr-TR"/>
        </w:rPr>
        <w:t xml:space="preserve"> bitkilere olan fitotoksiteyi gidermek amacıyla </w:t>
      </w:r>
      <w:r w:rsidR="005C037D" w:rsidRPr="00BD4272">
        <w:rPr>
          <w:bCs/>
          <w:sz w:val="20"/>
          <w:szCs w:val="22"/>
          <w:lang w:val="tr-TR" w:eastAsia="tr-TR"/>
        </w:rPr>
        <w:t>k</w:t>
      </w:r>
      <w:r w:rsidR="00B7431B" w:rsidRPr="00BD4272">
        <w:rPr>
          <w:bCs/>
          <w:sz w:val="20"/>
          <w:szCs w:val="22"/>
          <w:lang w:val="tr-TR" w:eastAsia="tr-TR"/>
        </w:rPr>
        <w:t xml:space="preserve">ireç </w:t>
      </w:r>
      <w:r w:rsidR="005C037D" w:rsidRPr="00BD4272">
        <w:rPr>
          <w:bCs/>
          <w:sz w:val="20"/>
          <w:szCs w:val="22"/>
          <w:lang w:val="tr-TR" w:eastAsia="tr-TR"/>
        </w:rPr>
        <w:t>karıştırılmaktadır</w:t>
      </w:r>
      <w:r w:rsidR="001C273C" w:rsidRPr="00BD4272">
        <w:rPr>
          <w:bCs/>
          <w:sz w:val="20"/>
          <w:szCs w:val="22"/>
          <w:lang w:val="tr-TR" w:eastAsia="tr-TR"/>
        </w:rPr>
        <w:t>.</w:t>
      </w:r>
    </w:p>
    <w:p w:rsidR="00CC2958" w:rsidRPr="00BD4272" w:rsidRDefault="00AC1F0D" w:rsidP="00BD4272">
      <w:pPr>
        <w:pStyle w:val="GvdeMetni"/>
        <w:spacing w:before="120"/>
        <w:jc w:val="both"/>
        <w:rPr>
          <w:bCs/>
          <w:sz w:val="20"/>
          <w:szCs w:val="22"/>
        </w:rPr>
      </w:pPr>
      <w:r w:rsidRPr="00BD4272">
        <w:rPr>
          <w:bCs/>
          <w:sz w:val="20"/>
          <w:szCs w:val="22"/>
          <w:lang w:val="tr-TR" w:eastAsia="tr-TR"/>
        </w:rPr>
        <w:t>Bordo bulamacı, kışın yaprağını döken ılıman iklim meyve türlerinden Kayısı, Şeftali, Erik, Kiraz, Vişne, Elma, Armut, Ayva gibi türlerin fidanları ve ağaçlarında,  bakteri ve mantar kökenli hastalıklara karşı koruyucu olarak kullanılır. S</w:t>
      </w:r>
      <w:r w:rsidR="007F0D5E" w:rsidRPr="00BD4272">
        <w:rPr>
          <w:bCs/>
          <w:sz w:val="20"/>
          <w:szCs w:val="22"/>
          <w:lang w:val="tr-TR" w:eastAsia="tr-TR"/>
        </w:rPr>
        <w:t xml:space="preserve">onbaharda yaprakların % 75’i ya da tamamı döküldüğünde ve ilkbaharda </w:t>
      </w:r>
      <w:r w:rsidR="00E8558E" w:rsidRPr="00BD4272">
        <w:rPr>
          <w:bCs/>
          <w:sz w:val="20"/>
          <w:szCs w:val="22"/>
          <w:lang w:val="tr-TR" w:eastAsia="tr-TR"/>
        </w:rPr>
        <w:t>gözler uyanmadan önce</w:t>
      </w:r>
      <w:r w:rsidR="007F0D5E" w:rsidRPr="00BD4272">
        <w:rPr>
          <w:bCs/>
          <w:sz w:val="20"/>
          <w:szCs w:val="22"/>
          <w:lang w:val="tr-TR" w:eastAsia="tr-TR"/>
        </w:rPr>
        <w:t xml:space="preserve"> meyve ağaçlarına bordo bulamacı uygulandığında, sezonda potansiyel olarak çıkabilecek pek çok hastalığa karşı </w:t>
      </w:r>
      <w:r w:rsidR="00E8558E" w:rsidRPr="00BD4272">
        <w:rPr>
          <w:bCs/>
          <w:sz w:val="20"/>
          <w:szCs w:val="22"/>
          <w:lang w:val="tr-TR" w:eastAsia="tr-TR"/>
        </w:rPr>
        <w:t xml:space="preserve">koruyucu etki göstermektedir. </w:t>
      </w:r>
      <w:r w:rsidR="007F0D5E" w:rsidRPr="00BD4272">
        <w:rPr>
          <w:bCs/>
          <w:sz w:val="20"/>
          <w:szCs w:val="22"/>
          <w:lang w:val="tr-TR" w:eastAsia="tr-TR"/>
        </w:rPr>
        <w:t xml:space="preserve">Sonbahar ve ilkbaharda bordo bulamacı kullanılmadan fungal ve bakteriyel hastalıklarla mücadelede tam başarıya ulaşmak mümkün değildir. Bordo bulamacı uygun doz ve dönemde kullanıldığı zaman birçok </w:t>
      </w:r>
      <w:r w:rsidR="00350AE0" w:rsidRPr="00BD4272">
        <w:rPr>
          <w:bCs/>
          <w:sz w:val="20"/>
          <w:szCs w:val="22"/>
          <w:lang w:val="tr-TR" w:eastAsia="tr-TR"/>
        </w:rPr>
        <w:t>fungal</w:t>
      </w:r>
      <w:r w:rsidR="007F0D5E" w:rsidRPr="00BD4272">
        <w:rPr>
          <w:bCs/>
          <w:sz w:val="20"/>
          <w:szCs w:val="22"/>
          <w:lang w:val="tr-TR" w:eastAsia="tr-TR"/>
        </w:rPr>
        <w:t xml:space="preserve"> ve bakteriyel hastalıklara karşı koruyuculuk görevi yaptığı gibi, kış mevsimi içerisinde oluşabilecek olumsuz hava koşullarına ve don riskine karşı ağacımızın dayanıklılığını</w:t>
      </w:r>
      <w:r w:rsidR="002D5183" w:rsidRPr="00BD4272">
        <w:rPr>
          <w:bCs/>
          <w:sz w:val="20"/>
          <w:szCs w:val="22"/>
          <w:lang w:val="tr-TR" w:eastAsia="tr-TR"/>
        </w:rPr>
        <w:t xml:space="preserve"> da</w:t>
      </w:r>
      <w:r w:rsidR="007F0D5E" w:rsidRPr="00BD4272">
        <w:rPr>
          <w:bCs/>
          <w:sz w:val="20"/>
          <w:szCs w:val="22"/>
          <w:lang w:val="tr-TR" w:eastAsia="tr-TR"/>
        </w:rPr>
        <w:t xml:space="preserve"> artırmaktadır. Ağaçları kışın dondan korumada yardımcı olduğu gibi yazın da kuraklığa karşı dayanıklılığını arttırır.</w:t>
      </w:r>
    </w:p>
    <w:p w:rsidR="003304CD" w:rsidRDefault="003304CD" w:rsidP="00BD4272">
      <w:pPr>
        <w:spacing w:before="120"/>
        <w:ind w:left="1985" w:hanging="1985"/>
        <w:jc w:val="both"/>
        <w:rPr>
          <w:i/>
          <w:sz w:val="22"/>
          <w:szCs w:val="20"/>
        </w:rPr>
      </w:pPr>
      <w:r w:rsidRPr="004F3FF8">
        <w:rPr>
          <w:bCs/>
          <w:i/>
          <w:sz w:val="22"/>
          <w:szCs w:val="20"/>
        </w:rPr>
        <w:t>Anahtar Kelimeler</w:t>
      </w:r>
      <w:r w:rsidR="00AC4609" w:rsidRPr="00BD4272">
        <w:rPr>
          <w:i/>
          <w:sz w:val="20"/>
          <w:szCs w:val="20"/>
        </w:rPr>
        <w:t xml:space="preserve">: </w:t>
      </w:r>
      <w:r w:rsidR="00AC1F0D" w:rsidRPr="00BD4272">
        <w:rPr>
          <w:i/>
          <w:sz w:val="20"/>
          <w:szCs w:val="20"/>
        </w:rPr>
        <w:t>Bordo bulamacı</w:t>
      </w:r>
      <w:r w:rsidR="00A04ADE" w:rsidRPr="00BD4272">
        <w:rPr>
          <w:i/>
          <w:sz w:val="20"/>
          <w:szCs w:val="20"/>
        </w:rPr>
        <w:t>,</w:t>
      </w:r>
      <w:r w:rsidR="00AC1F0D" w:rsidRPr="00BD4272">
        <w:rPr>
          <w:i/>
          <w:sz w:val="20"/>
          <w:szCs w:val="20"/>
        </w:rPr>
        <w:t xml:space="preserve"> meyvecilik, hastalık, koruyucu ilaçlama</w:t>
      </w:r>
    </w:p>
    <w:p w:rsidR="009E02FB" w:rsidRPr="00A04ADE" w:rsidRDefault="009E02FB" w:rsidP="00BD4272">
      <w:pPr>
        <w:spacing w:before="120"/>
        <w:ind w:left="1985" w:hanging="1985"/>
        <w:jc w:val="both"/>
        <w:rPr>
          <w:bCs/>
          <w:i/>
          <w:sz w:val="19"/>
          <w:szCs w:val="19"/>
        </w:rPr>
      </w:pPr>
    </w:p>
    <w:p w:rsidR="003304CD" w:rsidRDefault="00D63873" w:rsidP="00BD4272">
      <w:pPr>
        <w:tabs>
          <w:tab w:val="left" w:pos="540"/>
        </w:tabs>
        <w:spacing w:before="120"/>
        <w:jc w:val="center"/>
        <w:rPr>
          <w:b/>
          <w:i/>
          <w:noProof/>
          <w:sz w:val="28"/>
          <w:szCs w:val="20"/>
          <w:lang w:val="en-US"/>
        </w:rPr>
      </w:pPr>
      <w:r>
        <w:rPr>
          <w:b/>
          <w:i/>
          <w:noProof/>
          <w:sz w:val="28"/>
          <w:szCs w:val="20"/>
          <w:lang w:val="en-US"/>
        </w:rPr>
        <w:t>The Name of Pr</w:t>
      </w:r>
      <w:r w:rsidR="00371D29">
        <w:rPr>
          <w:b/>
          <w:i/>
          <w:noProof/>
          <w:sz w:val="28"/>
          <w:szCs w:val="20"/>
          <w:lang w:val="en-US"/>
        </w:rPr>
        <w:t>eventive</w:t>
      </w:r>
      <w:r>
        <w:rPr>
          <w:b/>
          <w:i/>
          <w:noProof/>
          <w:sz w:val="28"/>
          <w:szCs w:val="20"/>
          <w:lang w:val="en-US"/>
        </w:rPr>
        <w:t xml:space="preserve"> Spraying in Orcharding: Bordeaux Mixture</w:t>
      </w:r>
    </w:p>
    <w:p w:rsidR="00BE43DD" w:rsidRPr="00D070BA" w:rsidRDefault="00BE43DD" w:rsidP="00BD4272">
      <w:pPr>
        <w:tabs>
          <w:tab w:val="left" w:pos="540"/>
        </w:tabs>
        <w:spacing w:before="120"/>
        <w:jc w:val="center"/>
        <w:rPr>
          <w:b/>
          <w:i/>
          <w:noProof/>
          <w:sz w:val="20"/>
          <w:szCs w:val="20"/>
          <w:lang w:val="en-US"/>
        </w:rPr>
      </w:pPr>
    </w:p>
    <w:p w:rsidR="008D7E30" w:rsidRPr="008D7E30" w:rsidRDefault="008D7E30" w:rsidP="00BD4272">
      <w:pPr>
        <w:pStyle w:val="GvdeMetni"/>
        <w:spacing w:before="120"/>
        <w:ind w:right="-1"/>
        <w:jc w:val="center"/>
        <w:rPr>
          <w:b/>
          <w:sz w:val="22"/>
          <w:szCs w:val="22"/>
        </w:rPr>
      </w:pPr>
      <w:r w:rsidRPr="008D7E30">
        <w:rPr>
          <w:b/>
          <w:i/>
          <w:sz w:val="22"/>
          <w:szCs w:val="20"/>
        </w:rPr>
        <w:t>Abstract</w:t>
      </w:r>
    </w:p>
    <w:p w:rsidR="004A79C1" w:rsidRPr="004F3FF8" w:rsidRDefault="007931A9" w:rsidP="00BD4272">
      <w:pPr>
        <w:pStyle w:val="GvdeMetni"/>
        <w:spacing w:before="120"/>
        <w:jc w:val="both"/>
        <w:rPr>
          <w:bCs/>
          <w:sz w:val="20"/>
          <w:szCs w:val="20"/>
          <w:lang w:eastAsia="tr-TR"/>
        </w:rPr>
      </w:pPr>
      <w:r w:rsidRPr="004F3FF8">
        <w:rPr>
          <w:sz w:val="20"/>
          <w:szCs w:val="20"/>
        </w:rPr>
        <w:t xml:space="preserve">The treatment of many diseases in orcharding is not possible. </w:t>
      </w:r>
      <w:r w:rsidR="00502960" w:rsidRPr="004F3FF8">
        <w:rPr>
          <w:sz w:val="20"/>
          <w:szCs w:val="20"/>
        </w:rPr>
        <w:t>Therefore</w:t>
      </w:r>
      <w:r w:rsidRPr="004F3FF8">
        <w:rPr>
          <w:sz w:val="20"/>
          <w:szCs w:val="20"/>
        </w:rPr>
        <w:t xml:space="preserve">, it is important to prevent </w:t>
      </w:r>
      <w:r w:rsidR="0046475B" w:rsidRPr="004F3FF8">
        <w:rPr>
          <w:sz w:val="20"/>
          <w:szCs w:val="20"/>
        </w:rPr>
        <w:t xml:space="preserve">agricultural </w:t>
      </w:r>
      <w:r w:rsidRPr="004F3FF8">
        <w:rPr>
          <w:sz w:val="20"/>
          <w:szCs w:val="20"/>
        </w:rPr>
        <w:t xml:space="preserve">diseases. One of </w:t>
      </w:r>
      <w:r w:rsidR="00502960" w:rsidRPr="004F3FF8">
        <w:rPr>
          <w:sz w:val="20"/>
          <w:szCs w:val="20"/>
        </w:rPr>
        <w:t>the leading precautions is pr</w:t>
      </w:r>
      <w:r w:rsidR="00371D29" w:rsidRPr="004F3FF8">
        <w:rPr>
          <w:sz w:val="20"/>
          <w:szCs w:val="20"/>
        </w:rPr>
        <w:t>even</w:t>
      </w:r>
      <w:r w:rsidR="00502960" w:rsidRPr="004F3FF8">
        <w:rPr>
          <w:sz w:val="20"/>
          <w:szCs w:val="20"/>
        </w:rPr>
        <w:t>tive spraying against agricultural diseases. Bordeaux mixture</w:t>
      </w:r>
      <w:r w:rsidR="00371D29" w:rsidRPr="004F3FF8">
        <w:rPr>
          <w:sz w:val="20"/>
          <w:szCs w:val="20"/>
        </w:rPr>
        <w:t xml:space="preserve"> (Bordo mix or Bordeaux slurry)</w:t>
      </w:r>
      <w:r w:rsidR="00502960" w:rsidRPr="004F3FF8">
        <w:rPr>
          <w:sz w:val="20"/>
          <w:szCs w:val="20"/>
        </w:rPr>
        <w:t xml:space="preserve"> is one</w:t>
      </w:r>
      <w:r w:rsidR="00B439B6" w:rsidRPr="004F3FF8">
        <w:rPr>
          <w:sz w:val="20"/>
          <w:szCs w:val="20"/>
        </w:rPr>
        <w:t xml:space="preserve"> of</w:t>
      </w:r>
      <w:r w:rsidR="00502960" w:rsidRPr="004F3FF8">
        <w:rPr>
          <w:sz w:val="20"/>
          <w:szCs w:val="20"/>
        </w:rPr>
        <w:t xml:space="preserve"> the most importa</w:t>
      </w:r>
      <w:r w:rsidR="00A95EEE" w:rsidRPr="004F3FF8">
        <w:rPr>
          <w:sz w:val="20"/>
          <w:szCs w:val="20"/>
        </w:rPr>
        <w:t>n</w:t>
      </w:r>
      <w:r w:rsidR="00502960" w:rsidRPr="004F3FF8">
        <w:rPr>
          <w:sz w:val="20"/>
          <w:szCs w:val="20"/>
        </w:rPr>
        <w:t xml:space="preserve">t </w:t>
      </w:r>
      <w:r w:rsidR="00483BF5" w:rsidRPr="004F3FF8">
        <w:rPr>
          <w:sz w:val="20"/>
          <w:szCs w:val="20"/>
        </w:rPr>
        <w:t>pesticides</w:t>
      </w:r>
      <w:r w:rsidR="00502960" w:rsidRPr="004F3FF8">
        <w:rPr>
          <w:sz w:val="20"/>
          <w:szCs w:val="20"/>
        </w:rPr>
        <w:t xml:space="preserve"> used in protective spraying.</w:t>
      </w:r>
      <w:r w:rsidR="00371D29" w:rsidRPr="004F3FF8">
        <w:rPr>
          <w:sz w:val="20"/>
          <w:szCs w:val="20"/>
        </w:rPr>
        <w:t xml:space="preserve"> Bordeaux mixture is used against many fungal and bacterial diseases in pome and stone fruit orchards as preventive pesticide. It is both effective and economical spray. Also, </w:t>
      </w:r>
      <w:r w:rsidR="00371D29" w:rsidRPr="004F3FF8">
        <w:rPr>
          <w:bCs/>
          <w:sz w:val="20"/>
          <w:szCs w:val="20"/>
          <w:lang w:eastAsia="tr-TR"/>
        </w:rPr>
        <w:t xml:space="preserve">preparing </w:t>
      </w:r>
      <w:r w:rsidR="00640C8F" w:rsidRPr="004F3FF8">
        <w:rPr>
          <w:bCs/>
          <w:sz w:val="20"/>
          <w:szCs w:val="20"/>
          <w:lang w:eastAsia="tr-TR"/>
        </w:rPr>
        <w:t>Bordeaux</w:t>
      </w:r>
      <w:r w:rsidR="00371D29" w:rsidRPr="004F3FF8">
        <w:rPr>
          <w:bCs/>
          <w:sz w:val="20"/>
          <w:szCs w:val="20"/>
          <w:lang w:eastAsia="tr-TR"/>
        </w:rPr>
        <w:t xml:space="preserve"> mixture is very easy under farmer </w:t>
      </w:r>
      <w:r w:rsidR="0046475B" w:rsidRPr="004F3FF8">
        <w:rPr>
          <w:bCs/>
          <w:sz w:val="20"/>
          <w:szCs w:val="20"/>
          <w:lang w:eastAsia="tr-TR"/>
        </w:rPr>
        <w:t>conditions</w:t>
      </w:r>
      <w:r w:rsidR="00371D29" w:rsidRPr="004F3FF8">
        <w:rPr>
          <w:bCs/>
          <w:sz w:val="20"/>
          <w:szCs w:val="20"/>
          <w:lang w:eastAsia="tr-TR"/>
        </w:rPr>
        <w:t>.</w:t>
      </w:r>
      <w:r w:rsidR="0063769C" w:rsidRPr="004F3FF8">
        <w:rPr>
          <w:bCs/>
          <w:sz w:val="20"/>
          <w:szCs w:val="20"/>
          <w:lang w:eastAsia="tr-TR"/>
        </w:rPr>
        <w:t xml:space="preserve"> Bordeaux mixture is </w:t>
      </w:r>
      <w:r w:rsidR="00BA519D" w:rsidRPr="004F3FF8">
        <w:rPr>
          <w:bCs/>
          <w:sz w:val="20"/>
          <w:szCs w:val="20"/>
          <w:lang w:eastAsia="tr-TR"/>
        </w:rPr>
        <w:t>slurry</w:t>
      </w:r>
      <w:r w:rsidR="006256DC" w:rsidRPr="004F3FF8">
        <w:rPr>
          <w:bCs/>
          <w:sz w:val="20"/>
          <w:szCs w:val="20"/>
          <w:lang w:eastAsia="tr-TR"/>
        </w:rPr>
        <w:t xml:space="preserve"> preparing with blue vitriol (copper sulfate 98%) and lime. Blue vitriol is a strong acidic substance containing copper ions in its chemical content</w:t>
      </w:r>
      <w:r w:rsidR="00640C8F" w:rsidRPr="004F3FF8">
        <w:rPr>
          <w:bCs/>
          <w:sz w:val="20"/>
          <w:szCs w:val="20"/>
          <w:lang w:eastAsia="tr-TR"/>
        </w:rPr>
        <w:t xml:space="preserve"> whereas lime is contains calcium carbonate and is a strong alkaline.  The active ingredient in the Bordeaux mixture is blue vitriol containing copper ions which</w:t>
      </w:r>
      <w:r w:rsidR="00483A2A" w:rsidRPr="004F3FF8">
        <w:rPr>
          <w:bCs/>
          <w:sz w:val="20"/>
          <w:szCs w:val="20"/>
          <w:lang w:eastAsia="tr-TR"/>
        </w:rPr>
        <w:t xml:space="preserve"> mean</w:t>
      </w:r>
      <w:r w:rsidR="00640C8F" w:rsidRPr="004F3FF8">
        <w:rPr>
          <w:bCs/>
          <w:sz w:val="20"/>
          <w:szCs w:val="20"/>
          <w:lang w:eastAsia="tr-TR"/>
        </w:rPr>
        <w:t xml:space="preserve"> toxic substances against pathogens.</w:t>
      </w:r>
      <w:r w:rsidR="00483A2A" w:rsidRPr="004F3FF8">
        <w:rPr>
          <w:bCs/>
          <w:sz w:val="20"/>
          <w:szCs w:val="20"/>
          <w:lang w:eastAsia="tr-TR"/>
        </w:rPr>
        <w:t xml:space="preserve"> However, blue vitriol, if used alone, may be phytotoxic to plants because of its acidic character.</w:t>
      </w:r>
      <w:r w:rsidR="00054F3E" w:rsidRPr="004F3FF8">
        <w:rPr>
          <w:bCs/>
          <w:sz w:val="20"/>
          <w:szCs w:val="20"/>
          <w:lang w:eastAsia="tr-TR"/>
        </w:rPr>
        <w:t xml:space="preserve"> Therefore, when preparing Bordeaux slurry, lime is mixed</w:t>
      </w:r>
      <w:r w:rsidR="005E4F8B" w:rsidRPr="004F3FF8">
        <w:rPr>
          <w:bCs/>
          <w:sz w:val="20"/>
          <w:szCs w:val="20"/>
          <w:lang w:eastAsia="tr-TR"/>
        </w:rPr>
        <w:t xml:space="preserve"> in order to resolve the phytotoxicity to plants lowering the strong acidic pH </w:t>
      </w:r>
      <w:r w:rsidR="00054F3E" w:rsidRPr="004F3FF8">
        <w:rPr>
          <w:bCs/>
          <w:sz w:val="20"/>
          <w:szCs w:val="20"/>
          <w:lang w:eastAsia="tr-TR"/>
        </w:rPr>
        <w:t>character</w:t>
      </w:r>
      <w:r w:rsidR="005E4F8B" w:rsidRPr="004F3FF8">
        <w:rPr>
          <w:bCs/>
          <w:sz w:val="20"/>
          <w:szCs w:val="20"/>
          <w:lang w:eastAsia="tr-TR"/>
        </w:rPr>
        <w:t xml:space="preserve"> of copper.</w:t>
      </w:r>
    </w:p>
    <w:p w:rsidR="00BD4272" w:rsidRPr="004F3FF8" w:rsidRDefault="002850AC" w:rsidP="00BD4272">
      <w:pPr>
        <w:pStyle w:val="GvdeMetni"/>
        <w:spacing w:before="120"/>
        <w:jc w:val="both"/>
        <w:rPr>
          <w:sz w:val="20"/>
          <w:szCs w:val="20"/>
        </w:rPr>
      </w:pPr>
      <w:r w:rsidRPr="004F3FF8">
        <w:rPr>
          <w:bCs/>
          <w:sz w:val="20"/>
          <w:szCs w:val="20"/>
          <w:lang w:eastAsia="tr-TR"/>
        </w:rPr>
        <w:t xml:space="preserve">Bordeaux mixture is used against many fungal and bacterial diseases in </w:t>
      </w:r>
      <w:r w:rsidR="001842AB" w:rsidRPr="004F3FF8">
        <w:rPr>
          <w:bCs/>
          <w:sz w:val="20"/>
          <w:szCs w:val="20"/>
          <w:lang w:eastAsia="tr-TR"/>
        </w:rPr>
        <w:t xml:space="preserve">apricot, plum, peach, cherry, sour cherry, apple, pear and quince tree and seedlings. </w:t>
      </w:r>
      <w:r w:rsidR="00477B50" w:rsidRPr="004F3FF8">
        <w:rPr>
          <w:bCs/>
          <w:sz w:val="20"/>
          <w:szCs w:val="20"/>
          <w:lang w:eastAsia="tr-TR"/>
        </w:rPr>
        <w:t xml:space="preserve">If Bordeaux mixture is sprayed to the fruit </w:t>
      </w:r>
      <w:r w:rsidR="00203961" w:rsidRPr="004F3FF8">
        <w:rPr>
          <w:bCs/>
          <w:sz w:val="20"/>
          <w:szCs w:val="20"/>
          <w:lang w:eastAsia="tr-TR"/>
        </w:rPr>
        <w:t>trees, when</w:t>
      </w:r>
      <w:r w:rsidR="001842AB" w:rsidRPr="004F3FF8">
        <w:rPr>
          <w:bCs/>
          <w:sz w:val="20"/>
          <w:szCs w:val="20"/>
          <w:lang w:eastAsia="tr-TR"/>
        </w:rPr>
        <w:t xml:space="preserve"> 75% or all of the leaves are spilled in autumn and before fruit-bud period in spring</w:t>
      </w:r>
      <w:r w:rsidR="00477B50" w:rsidRPr="004F3FF8">
        <w:rPr>
          <w:bCs/>
          <w:sz w:val="20"/>
          <w:szCs w:val="20"/>
          <w:lang w:eastAsia="tr-TR"/>
        </w:rPr>
        <w:t>, provide</w:t>
      </w:r>
      <w:r w:rsidR="00B439B6" w:rsidRPr="004F3FF8">
        <w:rPr>
          <w:bCs/>
          <w:sz w:val="20"/>
          <w:szCs w:val="20"/>
          <w:lang w:eastAsia="tr-TR"/>
        </w:rPr>
        <w:t>s</w:t>
      </w:r>
      <w:r w:rsidR="00477B50" w:rsidRPr="004F3FF8">
        <w:rPr>
          <w:bCs/>
          <w:sz w:val="20"/>
          <w:szCs w:val="20"/>
          <w:lang w:eastAsia="tr-TR"/>
        </w:rPr>
        <w:t xml:space="preserve"> preventive effect against many diseases potentially</w:t>
      </w:r>
      <w:r w:rsidR="00477B50" w:rsidRPr="004F3FF8">
        <w:rPr>
          <w:sz w:val="20"/>
          <w:szCs w:val="20"/>
        </w:rPr>
        <w:t xml:space="preserve"> may arise in the season. It is not possible to </w:t>
      </w:r>
      <w:proofErr w:type="spellStart"/>
      <w:r w:rsidR="00477B50" w:rsidRPr="004F3FF8">
        <w:rPr>
          <w:sz w:val="20"/>
          <w:szCs w:val="20"/>
        </w:rPr>
        <w:t>reachfull</w:t>
      </w:r>
      <w:proofErr w:type="spellEnd"/>
      <w:r w:rsidR="00477B50" w:rsidRPr="004F3FF8">
        <w:rPr>
          <w:sz w:val="20"/>
          <w:szCs w:val="20"/>
        </w:rPr>
        <w:t xml:space="preserve"> success to combat with fungal and bacterial diseases without using Bordeaux mixture.</w:t>
      </w:r>
      <w:r w:rsidR="00656C4B" w:rsidRPr="004F3FF8">
        <w:rPr>
          <w:sz w:val="20"/>
          <w:szCs w:val="20"/>
        </w:rPr>
        <w:t xml:space="preserve"> Bordeaux mixture is not only acts as a protect</w:t>
      </w:r>
      <w:r w:rsidR="000868BB" w:rsidRPr="004F3FF8">
        <w:rPr>
          <w:sz w:val="20"/>
          <w:szCs w:val="20"/>
        </w:rPr>
        <w:t>or</w:t>
      </w:r>
      <w:r w:rsidR="00656C4B" w:rsidRPr="004F3FF8">
        <w:rPr>
          <w:sz w:val="20"/>
          <w:szCs w:val="20"/>
        </w:rPr>
        <w:t xml:space="preserve"> against many diseases but also </w:t>
      </w:r>
      <w:r w:rsidR="000868BB" w:rsidRPr="004F3FF8">
        <w:rPr>
          <w:sz w:val="20"/>
          <w:szCs w:val="20"/>
        </w:rPr>
        <w:t>provides</w:t>
      </w:r>
      <w:r w:rsidR="00656C4B" w:rsidRPr="004F3FF8">
        <w:rPr>
          <w:sz w:val="20"/>
          <w:szCs w:val="20"/>
        </w:rPr>
        <w:t xml:space="preserve"> durability of trees against adverse effects of winter frosts and summer drought when used appropriate dose and period.</w:t>
      </w:r>
    </w:p>
    <w:p w:rsidR="00AC4609" w:rsidRPr="00BD4272" w:rsidRDefault="002D5183" w:rsidP="00BD4272">
      <w:pPr>
        <w:pStyle w:val="GvdeMetni"/>
        <w:spacing w:before="120"/>
        <w:jc w:val="both"/>
        <w:rPr>
          <w:i/>
          <w:sz w:val="20"/>
          <w:szCs w:val="20"/>
        </w:rPr>
      </w:pPr>
      <w:r w:rsidRPr="004F3FF8">
        <w:rPr>
          <w:bCs/>
          <w:i/>
          <w:sz w:val="22"/>
          <w:szCs w:val="20"/>
        </w:rPr>
        <w:t>Keywords</w:t>
      </w:r>
      <w:r w:rsidR="00AC4609" w:rsidRPr="004F3FF8">
        <w:rPr>
          <w:i/>
          <w:sz w:val="20"/>
          <w:szCs w:val="20"/>
        </w:rPr>
        <w:t xml:space="preserve">: </w:t>
      </w:r>
      <w:r w:rsidR="00502960" w:rsidRPr="004F3FF8">
        <w:rPr>
          <w:i/>
          <w:sz w:val="20"/>
          <w:szCs w:val="20"/>
        </w:rPr>
        <w:t>Bordeaux mixture</w:t>
      </w:r>
      <w:r w:rsidR="00AC4609" w:rsidRPr="004F3FF8">
        <w:rPr>
          <w:i/>
          <w:sz w:val="20"/>
          <w:szCs w:val="20"/>
        </w:rPr>
        <w:t xml:space="preserve">, </w:t>
      </w:r>
      <w:r w:rsidR="00502960" w:rsidRPr="004F3FF8">
        <w:rPr>
          <w:i/>
          <w:sz w:val="20"/>
          <w:szCs w:val="20"/>
        </w:rPr>
        <w:t>orcharding</w:t>
      </w:r>
      <w:r w:rsidR="00AC4609" w:rsidRPr="004F3FF8">
        <w:rPr>
          <w:i/>
          <w:sz w:val="20"/>
          <w:szCs w:val="20"/>
        </w:rPr>
        <w:t xml:space="preserve">, </w:t>
      </w:r>
      <w:r w:rsidR="00502960" w:rsidRPr="004F3FF8">
        <w:rPr>
          <w:i/>
          <w:sz w:val="20"/>
          <w:szCs w:val="20"/>
        </w:rPr>
        <w:t>disease</w:t>
      </w:r>
      <w:r w:rsidR="00AC4609" w:rsidRPr="004F3FF8">
        <w:rPr>
          <w:i/>
          <w:sz w:val="20"/>
          <w:szCs w:val="20"/>
        </w:rPr>
        <w:t xml:space="preserve">, </w:t>
      </w:r>
      <w:r w:rsidR="00502960" w:rsidRPr="004F3FF8">
        <w:rPr>
          <w:i/>
          <w:sz w:val="20"/>
          <w:szCs w:val="20"/>
        </w:rPr>
        <w:t>pr</w:t>
      </w:r>
      <w:r w:rsidR="00371D29" w:rsidRPr="004F3FF8">
        <w:rPr>
          <w:i/>
          <w:sz w:val="20"/>
          <w:szCs w:val="20"/>
        </w:rPr>
        <w:t>even</w:t>
      </w:r>
      <w:r w:rsidR="00502960" w:rsidRPr="004F3FF8">
        <w:rPr>
          <w:i/>
          <w:sz w:val="20"/>
          <w:szCs w:val="20"/>
        </w:rPr>
        <w:t>tive spraying</w:t>
      </w:r>
    </w:p>
    <w:p w:rsidR="00F06254" w:rsidRDefault="00F06254" w:rsidP="00C47BFC">
      <w:pPr>
        <w:autoSpaceDE w:val="0"/>
        <w:autoSpaceDN w:val="0"/>
        <w:adjustRightInd w:val="0"/>
        <w:jc w:val="both"/>
        <w:rPr>
          <w:i/>
          <w:sz w:val="22"/>
          <w:szCs w:val="20"/>
          <w:lang w:val="en-US"/>
        </w:rPr>
      </w:pPr>
    </w:p>
    <w:p w:rsidR="00F06254" w:rsidRPr="002A4270" w:rsidRDefault="00F06254" w:rsidP="001C273C">
      <w:pPr>
        <w:pStyle w:val="Balk11"/>
        <w:spacing w:before="158" w:line="360" w:lineRule="auto"/>
        <w:ind w:left="0"/>
        <w:jc w:val="center"/>
        <w:rPr>
          <w:sz w:val="22"/>
          <w:lang w:val="tr-TR"/>
        </w:rPr>
      </w:pPr>
      <w:r w:rsidRPr="002A4270">
        <w:rPr>
          <w:sz w:val="22"/>
          <w:lang w:val="tr-TR"/>
        </w:rPr>
        <w:lastRenderedPageBreak/>
        <w:t>BORDO BULAMACI NEDİR VE NİÇİN KULLANILIR?</w:t>
      </w:r>
    </w:p>
    <w:p w:rsidR="00F06254" w:rsidRPr="002A4270" w:rsidRDefault="00F06254" w:rsidP="001C273C">
      <w:pPr>
        <w:pStyle w:val="GvdeMetni"/>
        <w:spacing w:before="137" w:line="360" w:lineRule="auto"/>
        <w:ind w:right="104" w:firstLine="567"/>
        <w:jc w:val="both"/>
        <w:rPr>
          <w:sz w:val="22"/>
          <w:lang w:val="tr-TR"/>
        </w:rPr>
      </w:pPr>
      <w:r w:rsidRPr="002A4270">
        <w:rPr>
          <w:sz w:val="22"/>
          <w:lang w:val="tr-TR"/>
        </w:rPr>
        <w:t xml:space="preserve">Bordo bulamacı, yumuşak ve sert çekirdekli meyve ağaçlarında çok sayıda mantari (fungal) ve bakteriyel hastalığa karşı koruyucu olarak kullanılan bir tarım ilacıdır. Bordo bulamacı, patojenlere karşı esas toksik madde olan bakır iyonlarını içeren Göztaşı ile asit karakterli bakırın PH’sını </w:t>
      </w:r>
      <w:proofErr w:type="spellStart"/>
      <w:r w:rsidRPr="002A4270">
        <w:rPr>
          <w:sz w:val="22"/>
          <w:lang w:val="tr-TR"/>
        </w:rPr>
        <w:t>nötürleştirerek</w:t>
      </w:r>
      <w:proofErr w:type="spellEnd"/>
      <w:r w:rsidRPr="002A4270">
        <w:rPr>
          <w:sz w:val="22"/>
          <w:lang w:val="tr-TR"/>
        </w:rPr>
        <w:t>, bitkilere olan zehirli etkiyi (</w:t>
      </w:r>
      <w:proofErr w:type="spellStart"/>
      <w:r w:rsidRPr="002A4270">
        <w:rPr>
          <w:sz w:val="22"/>
          <w:lang w:val="tr-TR"/>
        </w:rPr>
        <w:t>fitotoksite</w:t>
      </w:r>
      <w:proofErr w:type="spellEnd"/>
      <w:r w:rsidRPr="002A4270">
        <w:rPr>
          <w:sz w:val="22"/>
          <w:lang w:val="tr-TR"/>
        </w:rPr>
        <w:t>) gidermek amacıyla Kireç katılarak kullanılan ve çiftçi şartlarında hazırlanması oldukça kolay olan koruyucu bir ilaçtır</w:t>
      </w:r>
      <w:r w:rsidR="00F62DAE">
        <w:rPr>
          <w:sz w:val="22"/>
          <w:lang w:val="tr-TR"/>
        </w:rPr>
        <w:t xml:space="preserve"> (Tatlı, 2014)</w:t>
      </w:r>
      <w:r w:rsidRPr="002A4270">
        <w:rPr>
          <w:sz w:val="22"/>
          <w:lang w:val="tr-TR"/>
        </w:rPr>
        <w:t>. Kısacası, göztaşı (% 98 bakır sülfat) ve kireç kullanılarak hazırlanan bir karışımdır (Şekil 1). Göztaşı; kimyasal içeriğinde bakır sülfat bulunduran kuvvetli asit karakterde bir maddedir. Kireç ise kalsiyum karbonat içerir ve kuvvetli baziktir.</w:t>
      </w:r>
    </w:p>
    <w:p w:rsidR="00F06254" w:rsidRPr="006E2D8B" w:rsidRDefault="00F06254" w:rsidP="001C273C">
      <w:pPr>
        <w:pStyle w:val="GvdeMetni"/>
        <w:spacing w:before="8" w:after="12" w:line="360" w:lineRule="auto"/>
        <w:ind w:right="110" w:firstLine="567"/>
        <w:jc w:val="both"/>
        <w:rPr>
          <w:lang w:val="tr-TR"/>
        </w:rPr>
      </w:pPr>
      <w:r w:rsidRPr="002A4270">
        <w:rPr>
          <w:sz w:val="22"/>
          <w:lang w:val="tr-TR"/>
        </w:rPr>
        <w:t>Bordo bulamacı kullanıma hazır halde Bitki Koruma Ürünleri (BKÜ) bayilerinde bulunabileceği gibi, göztaşı ve kireç ile hazırlanıp kullanılması da mümkündür. Ancak hazır bordo bulamacı kullanılması halinde kullanma dozunun önceden iyi bilinmesi gerekir.</w:t>
      </w:r>
    </w:p>
    <w:p w:rsidR="00F06254" w:rsidRDefault="002F1D49" w:rsidP="001C273C">
      <w:pPr>
        <w:pStyle w:val="GvdeMetni"/>
        <w:spacing w:line="360" w:lineRule="auto"/>
        <w:rPr>
          <w:sz w:val="20"/>
          <w:lang w:val="tr-TR"/>
        </w:rPr>
      </w:pPr>
      <w:r>
        <w:rPr>
          <w:sz w:val="20"/>
          <w:lang w:val="tr-TR"/>
        </w:rPr>
      </w:r>
      <w:r>
        <w:rPr>
          <w:sz w:val="20"/>
          <w:lang w:val="tr-TR"/>
        </w:rPr>
        <w:pict>
          <v:group id="_x0000_s1029" style="width:430.6pt;height:160.6pt;mso-position-horizontal-relative:char;mso-position-vertical-relative:line" coordsize="8612,3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4334;width:4277;height:3211">
              <v:imagedata r:id="rId9" o:title=""/>
            </v:shape>
            <v:shape id="_x0000_s1031" type="#_x0000_t75" style="position:absolute;width:4267;height:3202">
              <v:imagedata r:id="rId10" o:title=""/>
            </v:shape>
            <w10:wrap type="none"/>
            <w10:anchorlock/>
          </v:group>
        </w:pict>
      </w:r>
    </w:p>
    <w:p w:rsidR="00F06254" w:rsidRDefault="00F06254" w:rsidP="001C273C">
      <w:pPr>
        <w:pStyle w:val="GvdeMetni"/>
        <w:spacing w:line="360" w:lineRule="auto"/>
        <w:rPr>
          <w:sz w:val="20"/>
          <w:lang w:val="tr-TR"/>
        </w:rPr>
      </w:pPr>
    </w:p>
    <w:p w:rsidR="00F06254" w:rsidRDefault="00F06254" w:rsidP="001C273C">
      <w:pPr>
        <w:pStyle w:val="GvdeMetni"/>
        <w:spacing w:line="360" w:lineRule="auto"/>
        <w:jc w:val="center"/>
        <w:rPr>
          <w:sz w:val="20"/>
          <w:lang w:val="tr-TR"/>
        </w:rPr>
      </w:pPr>
      <w:r w:rsidRPr="00F06254">
        <w:rPr>
          <w:b/>
          <w:sz w:val="20"/>
          <w:lang w:val="tr-TR"/>
        </w:rPr>
        <w:t xml:space="preserve">Şekil 1. </w:t>
      </w:r>
      <w:r w:rsidRPr="006E2D8B">
        <w:rPr>
          <w:sz w:val="20"/>
          <w:lang w:val="tr-TR"/>
        </w:rPr>
        <w:t>Bordo Bulamacı Hazırlanmasında Kullanılan Göztaşı (Bakır Sülfat) ve Kireç</w:t>
      </w:r>
      <w:r w:rsidR="000B59E5">
        <w:rPr>
          <w:sz w:val="20"/>
          <w:lang w:val="tr-TR"/>
        </w:rPr>
        <w:t xml:space="preserve"> (</w:t>
      </w:r>
      <w:r w:rsidR="000B59E5" w:rsidRPr="000B59E5">
        <w:rPr>
          <w:sz w:val="22"/>
          <w:szCs w:val="22"/>
          <w:lang w:val="tr-TR"/>
        </w:rPr>
        <w:t>Anonymous, 2016</w:t>
      </w:r>
      <w:r w:rsidR="000B59E5">
        <w:rPr>
          <w:sz w:val="22"/>
          <w:szCs w:val="22"/>
          <w:lang w:val="tr-TR"/>
        </w:rPr>
        <w:t>b)</w:t>
      </w:r>
      <w:r w:rsidRPr="000B59E5">
        <w:rPr>
          <w:sz w:val="20"/>
          <w:lang w:val="tr-TR"/>
        </w:rPr>
        <w:t>.</w:t>
      </w:r>
    </w:p>
    <w:p w:rsidR="002A4270" w:rsidRPr="006E2D8B" w:rsidRDefault="002A4270" w:rsidP="001C273C">
      <w:pPr>
        <w:pStyle w:val="GvdeMetni"/>
        <w:spacing w:line="360" w:lineRule="auto"/>
        <w:jc w:val="center"/>
        <w:rPr>
          <w:sz w:val="20"/>
          <w:lang w:val="tr-TR"/>
        </w:rPr>
      </w:pPr>
    </w:p>
    <w:p w:rsidR="00F06254" w:rsidRPr="002A4270" w:rsidRDefault="002A4270" w:rsidP="001C273C">
      <w:pPr>
        <w:pStyle w:val="GvdeMetni"/>
        <w:spacing w:before="120" w:line="360" w:lineRule="auto"/>
        <w:ind w:right="-56"/>
        <w:jc w:val="both"/>
        <w:rPr>
          <w:sz w:val="22"/>
          <w:lang w:val="tr-TR"/>
        </w:rPr>
      </w:pPr>
      <w:r>
        <w:rPr>
          <w:sz w:val="22"/>
          <w:lang w:val="tr-TR"/>
        </w:rPr>
        <w:tab/>
      </w:r>
      <w:r w:rsidR="00F06254" w:rsidRPr="002A4270">
        <w:rPr>
          <w:sz w:val="22"/>
          <w:lang w:val="tr-TR"/>
        </w:rPr>
        <w:t>Özellikle sonbaharda (yaprakların % 75’i ya da tamamı döküldüğünde) ve ilkbaharda (gözler uyanmadan önce) meyve ağaçlarına bordo bulamacı uygulandığında, sezonda potansiyel olarak çıkabilecek pek çok hastalığa karşı etkili ve ekonomik bir tarımsal mücadele ilacıdır. Sonbahar ve ilkbaharda bordo bulamacı kullanılmadan fungal ve bakteriyel hastalıklarla mücadelede tam başarıya ulaşmak mümkün değildir. Bakteri ve fungusların (mantarların) oluşturduğu hastalıklar meyve ağaçlarımıza gövde ve dallardaki yara yerlerinden, çiçek gözleri veya yaprak gözlerinden bulaşırlar. İlaçlama yapılarak hastalığın</w:t>
      </w:r>
      <w:r w:rsidR="00D725FF">
        <w:rPr>
          <w:sz w:val="22"/>
          <w:lang w:val="tr-TR"/>
        </w:rPr>
        <w:t xml:space="preserve"> </w:t>
      </w:r>
      <w:r w:rsidR="00F06254" w:rsidRPr="006E2D8B">
        <w:rPr>
          <w:lang w:val="tr-TR"/>
        </w:rPr>
        <w:t xml:space="preserve">bulaşması engellenir. Hastalık bulaştıktan sonra tedavi etmek çoğu zaman mümkün değildir. Bu nedenle, </w:t>
      </w:r>
      <w:r w:rsidR="00F06254" w:rsidRPr="002A4270">
        <w:rPr>
          <w:sz w:val="22"/>
          <w:lang w:val="tr-TR"/>
        </w:rPr>
        <w:t>bilhassa ağaçların bakteriyel hastalıklara karşı korunmasında, bordo bulamacı hala olmazsa olmaz çözümlerden</w:t>
      </w:r>
      <w:r w:rsidR="00D725FF">
        <w:rPr>
          <w:sz w:val="22"/>
          <w:lang w:val="tr-TR"/>
        </w:rPr>
        <w:t xml:space="preserve"> </w:t>
      </w:r>
      <w:r w:rsidR="00F06254" w:rsidRPr="002A4270">
        <w:rPr>
          <w:sz w:val="22"/>
          <w:lang w:val="tr-TR"/>
        </w:rPr>
        <w:t>biridir.</w:t>
      </w:r>
    </w:p>
    <w:p w:rsidR="00DE2EB1" w:rsidRPr="009C5D78" w:rsidRDefault="00F06254" w:rsidP="001C273C">
      <w:pPr>
        <w:pStyle w:val="GvdeMetni"/>
        <w:spacing w:before="4" w:line="360" w:lineRule="auto"/>
        <w:ind w:left="115" w:right="-56" w:firstLine="705"/>
        <w:jc w:val="both"/>
        <w:rPr>
          <w:sz w:val="22"/>
          <w:lang w:val="tr-TR"/>
        </w:rPr>
      </w:pPr>
      <w:r w:rsidRPr="002A4270">
        <w:rPr>
          <w:sz w:val="22"/>
          <w:lang w:val="tr-TR"/>
        </w:rPr>
        <w:t xml:space="preserve">Bordo bulamacı, kışın yaprağını döken ılıman iklim meyve türlerinden Kayısı, Şeftali, Erik, Kiraz, Vişne, Elma, Armut, </w:t>
      </w:r>
      <w:r w:rsidRPr="002A4270">
        <w:rPr>
          <w:spacing w:val="-3"/>
          <w:sz w:val="22"/>
          <w:lang w:val="tr-TR"/>
        </w:rPr>
        <w:t xml:space="preserve">Ayva </w:t>
      </w:r>
      <w:r w:rsidRPr="002A4270">
        <w:rPr>
          <w:sz w:val="22"/>
          <w:lang w:val="tr-TR"/>
        </w:rPr>
        <w:t xml:space="preserve">gibi türlerin fidanları ve ağaçlarında,  bakteri </w:t>
      </w:r>
      <w:r w:rsidRPr="002A4270">
        <w:rPr>
          <w:spacing w:val="-3"/>
          <w:sz w:val="22"/>
          <w:lang w:val="tr-TR"/>
        </w:rPr>
        <w:t xml:space="preserve">ve </w:t>
      </w:r>
      <w:r w:rsidRPr="002A4270">
        <w:rPr>
          <w:sz w:val="22"/>
          <w:lang w:val="tr-TR"/>
        </w:rPr>
        <w:t xml:space="preserve">mantar kökenli hastalıklara karşı koruyucu olarak </w:t>
      </w:r>
      <w:r w:rsidRPr="00355445">
        <w:rPr>
          <w:sz w:val="22"/>
          <w:lang w:val="tr-TR"/>
        </w:rPr>
        <w:t xml:space="preserve">kullanılır. </w:t>
      </w:r>
      <w:r w:rsidR="00DE2EB1" w:rsidRPr="00355445">
        <w:rPr>
          <w:sz w:val="22"/>
          <w:lang w:val="tr-TR"/>
        </w:rPr>
        <w:t xml:space="preserve">Nitekim </w:t>
      </w:r>
      <w:proofErr w:type="spellStart"/>
      <w:r w:rsidR="00DE2EB1" w:rsidRPr="00355445">
        <w:rPr>
          <w:sz w:val="22"/>
          <w:lang w:val="tr-TR"/>
        </w:rPr>
        <w:t>Demircan</w:t>
      </w:r>
      <w:proofErr w:type="spellEnd"/>
      <w:r w:rsidR="00DE2EB1" w:rsidRPr="00355445">
        <w:rPr>
          <w:sz w:val="22"/>
          <w:lang w:val="tr-TR"/>
        </w:rPr>
        <w:t xml:space="preserve"> ve Yılmaz (2005),  Türkiye’nin elma </w:t>
      </w:r>
      <w:r w:rsidR="00DE2EB1" w:rsidRPr="00355445">
        <w:rPr>
          <w:sz w:val="22"/>
          <w:lang w:val="tr-TR"/>
        </w:rPr>
        <w:lastRenderedPageBreak/>
        <w:t xml:space="preserve">deposu Isparta’da </w:t>
      </w:r>
      <w:proofErr w:type="spellStart"/>
      <w:r w:rsidR="00DE2EB1" w:rsidRPr="00355445">
        <w:rPr>
          <w:sz w:val="22"/>
          <w:lang w:val="tr-TR"/>
        </w:rPr>
        <w:t>Karaleke</w:t>
      </w:r>
      <w:proofErr w:type="spellEnd"/>
      <w:r w:rsidR="009C5D78">
        <w:rPr>
          <w:sz w:val="22"/>
          <w:lang w:val="tr-TR"/>
        </w:rPr>
        <w:t xml:space="preserve"> (</w:t>
      </w:r>
      <w:proofErr w:type="spellStart"/>
      <w:r w:rsidR="009C5D78" w:rsidRPr="009C5D78">
        <w:rPr>
          <w:i/>
          <w:sz w:val="22"/>
          <w:lang w:val="tr-TR"/>
        </w:rPr>
        <w:t>Venturia</w:t>
      </w:r>
      <w:proofErr w:type="spellEnd"/>
      <w:r w:rsidR="009C5D78" w:rsidRPr="009C5D78">
        <w:rPr>
          <w:i/>
          <w:sz w:val="22"/>
          <w:lang w:val="tr-TR"/>
        </w:rPr>
        <w:t xml:space="preserve"> </w:t>
      </w:r>
      <w:proofErr w:type="spellStart"/>
      <w:r w:rsidR="009C5D78" w:rsidRPr="009C5D78">
        <w:rPr>
          <w:i/>
          <w:sz w:val="22"/>
          <w:lang w:val="tr-TR"/>
        </w:rPr>
        <w:t>inaequalis</w:t>
      </w:r>
      <w:proofErr w:type="spellEnd"/>
      <w:r w:rsidR="009C5D78">
        <w:rPr>
          <w:sz w:val="22"/>
          <w:lang w:val="tr-TR"/>
        </w:rPr>
        <w:t>)</w:t>
      </w:r>
      <w:r w:rsidR="00DE2EB1" w:rsidRPr="00355445">
        <w:rPr>
          <w:sz w:val="22"/>
          <w:lang w:val="tr-TR"/>
        </w:rPr>
        <w:t xml:space="preserve"> ve </w:t>
      </w:r>
      <w:proofErr w:type="spellStart"/>
      <w:r w:rsidR="00DE2EB1" w:rsidRPr="00355445">
        <w:rPr>
          <w:sz w:val="22"/>
          <w:lang w:val="tr-TR"/>
        </w:rPr>
        <w:t>Mildiyö</w:t>
      </w:r>
      <w:proofErr w:type="spellEnd"/>
      <w:r w:rsidR="009C5D78">
        <w:rPr>
          <w:sz w:val="22"/>
          <w:lang w:val="tr-TR"/>
        </w:rPr>
        <w:t xml:space="preserve"> (</w:t>
      </w:r>
      <w:proofErr w:type="spellStart"/>
      <w:r w:rsidR="009C5D78" w:rsidRPr="009C5D78">
        <w:rPr>
          <w:i/>
          <w:sz w:val="22"/>
          <w:szCs w:val="20"/>
        </w:rPr>
        <w:t>Plasmopara</w:t>
      </w:r>
      <w:proofErr w:type="spellEnd"/>
      <w:r w:rsidR="009C5D78" w:rsidRPr="009C5D78">
        <w:rPr>
          <w:i/>
          <w:sz w:val="22"/>
          <w:szCs w:val="20"/>
        </w:rPr>
        <w:t xml:space="preserve"> </w:t>
      </w:r>
      <w:proofErr w:type="spellStart"/>
      <w:r w:rsidR="009C5D78" w:rsidRPr="009C5D78">
        <w:rPr>
          <w:i/>
          <w:sz w:val="22"/>
          <w:szCs w:val="20"/>
        </w:rPr>
        <w:t>viticola</w:t>
      </w:r>
      <w:proofErr w:type="spellEnd"/>
      <w:r w:rsidR="009C5D78" w:rsidRPr="009C5D78">
        <w:rPr>
          <w:sz w:val="22"/>
          <w:szCs w:val="20"/>
        </w:rPr>
        <w:t>)</w:t>
      </w:r>
      <w:r w:rsidR="00DE2EB1" w:rsidRPr="009C5D78">
        <w:rPr>
          <w:lang w:val="tr-TR"/>
        </w:rPr>
        <w:t xml:space="preserve"> </w:t>
      </w:r>
      <w:r w:rsidR="00DE2EB1" w:rsidRPr="00355445">
        <w:rPr>
          <w:sz w:val="22"/>
          <w:lang w:val="tr-TR"/>
        </w:rPr>
        <w:t>hastalıklarına karşı B</w:t>
      </w:r>
      <w:r w:rsidR="00355445" w:rsidRPr="00355445">
        <w:rPr>
          <w:sz w:val="22"/>
          <w:lang w:val="tr-TR"/>
        </w:rPr>
        <w:t>ordo bulamacının kullanıldığını</w:t>
      </w:r>
      <w:r w:rsidR="00355445">
        <w:rPr>
          <w:sz w:val="22"/>
          <w:lang w:val="tr-TR"/>
        </w:rPr>
        <w:t xml:space="preserve"> bildirmişlerdir. Aynı şekilde, Altınyay ve Dündar (1978), %2'lik bordo bulamacı ile şeftalide Yaprak Kıvırcıklığı</w:t>
      </w:r>
      <w:r w:rsidR="009C5D78">
        <w:rPr>
          <w:sz w:val="22"/>
          <w:lang w:val="tr-TR"/>
        </w:rPr>
        <w:t xml:space="preserve"> (</w:t>
      </w:r>
      <w:proofErr w:type="spellStart"/>
      <w:r w:rsidR="009C5D78" w:rsidRPr="009C5D78">
        <w:rPr>
          <w:i/>
          <w:sz w:val="22"/>
          <w:lang w:val="tr-TR"/>
        </w:rPr>
        <w:t>Taphrina</w:t>
      </w:r>
      <w:proofErr w:type="spellEnd"/>
      <w:r w:rsidR="009C5D78" w:rsidRPr="009C5D78">
        <w:rPr>
          <w:i/>
          <w:sz w:val="22"/>
          <w:lang w:val="tr-TR"/>
        </w:rPr>
        <w:t xml:space="preserve"> </w:t>
      </w:r>
      <w:proofErr w:type="spellStart"/>
      <w:r w:rsidR="009C5D78" w:rsidRPr="009C5D78">
        <w:rPr>
          <w:i/>
          <w:sz w:val="22"/>
          <w:lang w:val="tr-TR"/>
        </w:rPr>
        <w:t>deformans</w:t>
      </w:r>
      <w:proofErr w:type="spellEnd"/>
      <w:r w:rsidR="009C5D78">
        <w:rPr>
          <w:sz w:val="22"/>
          <w:lang w:val="tr-TR"/>
        </w:rPr>
        <w:t>)</w:t>
      </w:r>
      <w:r w:rsidR="00355445">
        <w:rPr>
          <w:sz w:val="22"/>
          <w:lang w:val="tr-TR"/>
        </w:rPr>
        <w:t xml:space="preserve"> hastalığının yüzde yüz önlenebileceğini bildirmişlerdir.</w:t>
      </w:r>
      <w:r w:rsidR="009C5D78">
        <w:rPr>
          <w:sz w:val="22"/>
          <w:lang w:val="tr-TR"/>
        </w:rPr>
        <w:t xml:space="preserve"> Tezcan (2005)'de Ceviz Yanıklığı </w:t>
      </w:r>
      <w:proofErr w:type="gramStart"/>
      <w:r w:rsidR="009C5D78">
        <w:rPr>
          <w:sz w:val="22"/>
          <w:lang w:val="tr-TR"/>
        </w:rPr>
        <w:t>(</w:t>
      </w:r>
      <w:proofErr w:type="spellStart"/>
      <w:proofErr w:type="gramEnd"/>
      <w:r w:rsidR="009C5D78" w:rsidRPr="009C5D78">
        <w:rPr>
          <w:i/>
          <w:sz w:val="22"/>
          <w:lang w:val="tr-TR"/>
        </w:rPr>
        <w:t>Xanthomonas</w:t>
      </w:r>
      <w:proofErr w:type="spellEnd"/>
      <w:r w:rsidR="009C5D78" w:rsidRPr="009C5D78">
        <w:rPr>
          <w:i/>
          <w:sz w:val="22"/>
          <w:lang w:val="tr-TR"/>
        </w:rPr>
        <w:t xml:space="preserve"> </w:t>
      </w:r>
      <w:proofErr w:type="spellStart"/>
      <w:r w:rsidR="009C5D78" w:rsidRPr="009C5D78">
        <w:rPr>
          <w:i/>
          <w:sz w:val="22"/>
          <w:lang w:val="tr-TR"/>
        </w:rPr>
        <w:t>campestris</w:t>
      </w:r>
      <w:proofErr w:type="spellEnd"/>
      <w:r w:rsidR="009C5D78" w:rsidRPr="009C5D78">
        <w:rPr>
          <w:i/>
          <w:sz w:val="22"/>
          <w:lang w:val="tr-TR"/>
        </w:rPr>
        <w:t xml:space="preserve"> </w:t>
      </w:r>
      <w:proofErr w:type="spellStart"/>
      <w:r w:rsidR="009C5D78" w:rsidRPr="009C5D78">
        <w:rPr>
          <w:i/>
          <w:sz w:val="22"/>
          <w:lang w:val="tr-TR"/>
        </w:rPr>
        <w:t>pv</w:t>
      </w:r>
      <w:proofErr w:type="spellEnd"/>
      <w:r w:rsidR="009C5D78" w:rsidRPr="009C5D78">
        <w:rPr>
          <w:i/>
          <w:sz w:val="22"/>
          <w:lang w:val="tr-TR"/>
        </w:rPr>
        <w:t xml:space="preserve">. </w:t>
      </w:r>
      <w:proofErr w:type="spellStart"/>
      <w:r w:rsidR="009C5D78" w:rsidRPr="009C5D78">
        <w:rPr>
          <w:i/>
          <w:sz w:val="22"/>
          <w:lang w:val="tr-TR"/>
        </w:rPr>
        <w:t>juglandis</w:t>
      </w:r>
      <w:proofErr w:type="spellEnd"/>
      <w:proofErr w:type="gramStart"/>
      <w:r w:rsidR="009C5D78">
        <w:rPr>
          <w:sz w:val="22"/>
          <w:lang w:val="tr-TR"/>
        </w:rPr>
        <w:t>)</w:t>
      </w:r>
      <w:proofErr w:type="gramEnd"/>
      <w:r w:rsidR="009C5D78">
        <w:rPr>
          <w:sz w:val="22"/>
          <w:lang w:val="tr-TR"/>
        </w:rPr>
        <w:t xml:space="preserve"> için tomurcuklar uyanmadan bordo bulamacının önerilebileceğini rapor etmiştir.</w:t>
      </w:r>
    </w:p>
    <w:p w:rsidR="00F06254" w:rsidRDefault="00F06254" w:rsidP="001C273C">
      <w:pPr>
        <w:pStyle w:val="GvdeMetni"/>
        <w:spacing w:before="4" w:line="360" w:lineRule="auto"/>
        <w:ind w:left="115" w:right="-56" w:firstLine="705"/>
        <w:jc w:val="both"/>
        <w:rPr>
          <w:sz w:val="22"/>
          <w:lang w:val="tr-TR"/>
        </w:rPr>
      </w:pPr>
      <w:r w:rsidRPr="002A4270">
        <w:rPr>
          <w:sz w:val="22"/>
          <w:lang w:val="tr-TR"/>
        </w:rPr>
        <w:t xml:space="preserve">Bordo bulamacı uygun doz ve dönemde kullanıldığı zaman birçok mantari </w:t>
      </w:r>
      <w:r w:rsidRPr="002A4270">
        <w:rPr>
          <w:spacing w:val="-3"/>
          <w:sz w:val="22"/>
          <w:lang w:val="tr-TR"/>
        </w:rPr>
        <w:t xml:space="preserve">ve </w:t>
      </w:r>
      <w:r w:rsidRPr="002A4270">
        <w:rPr>
          <w:sz w:val="22"/>
          <w:lang w:val="tr-TR"/>
        </w:rPr>
        <w:t>bakteriyel hastalıklara</w:t>
      </w:r>
      <w:r w:rsidR="00463036">
        <w:rPr>
          <w:sz w:val="22"/>
          <w:lang w:val="tr-TR"/>
        </w:rPr>
        <w:t xml:space="preserve"> </w:t>
      </w:r>
      <w:r w:rsidRPr="002A4270">
        <w:rPr>
          <w:sz w:val="22"/>
          <w:lang w:val="tr-TR"/>
        </w:rPr>
        <w:t>karşı koruyuculuk görevi yaptığı gibi, kış mevsimi içerisinde oluşabilecek olumsuz hava koşullarına ve don riskine karşı ağacımızın dayanıklılığını artırmaktadır. Ağaçları kışın dondan korumada yardımcı olduğu gibi yazın da kuraklığa karşı dayanıklılığını</w:t>
      </w:r>
      <w:r w:rsidR="00355445">
        <w:rPr>
          <w:sz w:val="22"/>
          <w:lang w:val="tr-TR"/>
        </w:rPr>
        <w:t xml:space="preserve"> </w:t>
      </w:r>
      <w:r w:rsidRPr="002A4270">
        <w:rPr>
          <w:sz w:val="22"/>
          <w:lang w:val="tr-TR"/>
        </w:rPr>
        <w:t>arttırır.</w:t>
      </w:r>
      <w:r w:rsidR="00355445">
        <w:rPr>
          <w:sz w:val="22"/>
          <w:lang w:val="tr-TR"/>
        </w:rPr>
        <w:t xml:space="preserve"> </w:t>
      </w:r>
      <w:proofErr w:type="gramStart"/>
      <w:r w:rsidR="00985B37">
        <w:rPr>
          <w:sz w:val="22"/>
          <w:lang w:val="tr-TR"/>
        </w:rPr>
        <w:t xml:space="preserve">Türkmenoğlu ve ark. </w:t>
      </w:r>
      <w:proofErr w:type="gramEnd"/>
      <w:r w:rsidR="00985B37">
        <w:rPr>
          <w:sz w:val="22"/>
          <w:lang w:val="tr-TR"/>
        </w:rPr>
        <w:t>(1974), özellikle don ve dolu gibi zararlanmalar sonrası Bağ kanserine karşı koruyucu amaçlı bordo bulamacını önermektedirler.</w:t>
      </w:r>
    </w:p>
    <w:p w:rsidR="00DE2EB1" w:rsidRPr="002A4270" w:rsidRDefault="00DE2EB1" w:rsidP="001C273C">
      <w:pPr>
        <w:pStyle w:val="GvdeMetni"/>
        <w:spacing w:before="4" w:line="360" w:lineRule="auto"/>
        <w:ind w:left="115" w:right="-56" w:firstLine="705"/>
        <w:jc w:val="both"/>
        <w:rPr>
          <w:sz w:val="22"/>
          <w:lang w:val="tr-TR"/>
        </w:rPr>
      </w:pPr>
    </w:p>
    <w:p w:rsidR="00DE2EB1" w:rsidRDefault="00DE2EB1" w:rsidP="00463036">
      <w:pPr>
        <w:pStyle w:val="Balk11"/>
        <w:tabs>
          <w:tab w:val="left" w:pos="8789"/>
        </w:tabs>
        <w:spacing w:before="1" w:line="360" w:lineRule="auto"/>
        <w:ind w:left="0" w:right="-8"/>
        <w:jc w:val="center"/>
        <w:rPr>
          <w:sz w:val="22"/>
          <w:szCs w:val="22"/>
          <w:lang w:val="tr-TR"/>
        </w:rPr>
      </w:pPr>
      <w:r w:rsidRPr="00953D0C">
        <w:rPr>
          <w:sz w:val="22"/>
          <w:szCs w:val="22"/>
          <w:lang w:val="tr-TR"/>
        </w:rPr>
        <w:t xml:space="preserve">BORDO BULAMACININ KULLANILDIĞI BAŞLICA </w:t>
      </w:r>
      <w:r>
        <w:rPr>
          <w:sz w:val="22"/>
          <w:szCs w:val="22"/>
          <w:lang w:val="tr-TR"/>
        </w:rPr>
        <w:t>H</w:t>
      </w:r>
      <w:r w:rsidRPr="00953D0C">
        <w:rPr>
          <w:sz w:val="22"/>
          <w:szCs w:val="22"/>
          <w:lang w:val="tr-TR"/>
        </w:rPr>
        <w:t>ASTALIKLAR</w:t>
      </w:r>
      <w:r w:rsidRPr="007E50B8">
        <w:rPr>
          <w:b w:val="0"/>
          <w:sz w:val="22"/>
          <w:szCs w:val="22"/>
          <w:lang w:val="tr-TR"/>
        </w:rPr>
        <w:t>(</w:t>
      </w:r>
      <w:proofErr w:type="spellStart"/>
      <w:r>
        <w:rPr>
          <w:b w:val="0"/>
          <w:sz w:val="22"/>
          <w:szCs w:val="22"/>
          <w:lang w:val="tr-TR"/>
        </w:rPr>
        <w:t>Özger</w:t>
      </w:r>
      <w:proofErr w:type="spellEnd"/>
      <w:r>
        <w:rPr>
          <w:b w:val="0"/>
          <w:sz w:val="22"/>
          <w:szCs w:val="22"/>
          <w:lang w:val="tr-TR"/>
        </w:rPr>
        <w:t xml:space="preserve">, 2016; </w:t>
      </w:r>
      <w:r w:rsidRPr="007E50B8">
        <w:rPr>
          <w:b w:val="0"/>
          <w:sz w:val="22"/>
          <w:szCs w:val="22"/>
          <w:lang w:val="tr-TR"/>
        </w:rPr>
        <w:t>Anonymous, 2016</w:t>
      </w:r>
      <w:r>
        <w:rPr>
          <w:b w:val="0"/>
          <w:sz w:val="22"/>
          <w:szCs w:val="22"/>
          <w:lang w:val="tr-TR"/>
        </w:rPr>
        <w:t>a</w:t>
      </w:r>
      <w:r w:rsidRPr="007E50B8">
        <w:rPr>
          <w:b w:val="0"/>
          <w:sz w:val="22"/>
          <w:szCs w:val="22"/>
          <w:lang w:val="tr-TR"/>
        </w:rPr>
        <w:t>)</w:t>
      </w:r>
    </w:p>
    <w:tbl>
      <w:tblPr>
        <w:tblStyle w:val="TabloKlavuzu"/>
        <w:tblW w:w="0" w:type="auto"/>
        <w:tblLook w:val="04A0"/>
      </w:tblPr>
      <w:tblGrid>
        <w:gridCol w:w="1384"/>
        <w:gridCol w:w="3686"/>
        <w:gridCol w:w="4142"/>
      </w:tblGrid>
      <w:tr w:rsidR="00DE2EB1" w:rsidRPr="008D6B37" w:rsidTr="009939A2">
        <w:tc>
          <w:tcPr>
            <w:tcW w:w="1384" w:type="dxa"/>
            <w:vAlign w:val="center"/>
          </w:tcPr>
          <w:p w:rsidR="00DE2EB1" w:rsidRPr="008D6B37" w:rsidRDefault="00DE2EB1" w:rsidP="009939A2">
            <w:pPr>
              <w:rPr>
                <w:rFonts w:ascii="Times New Roman" w:hAnsi="Times New Roman" w:cs="Times New Roman"/>
                <w:sz w:val="20"/>
                <w:szCs w:val="20"/>
              </w:rPr>
            </w:pPr>
            <w:r w:rsidRPr="008D6B37">
              <w:rPr>
                <w:rFonts w:ascii="Times New Roman" w:hAnsi="Times New Roman" w:cs="Times New Roman"/>
                <w:sz w:val="20"/>
                <w:szCs w:val="20"/>
              </w:rPr>
              <w:t>Antepfıstığı</w:t>
            </w:r>
          </w:p>
        </w:tc>
        <w:tc>
          <w:tcPr>
            <w:tcW w:w="3686" w:type="dxa"/>
            <w:vAlign w:val="center"/>
          </w:tcPr>
          <w:p w:rsidR="00DE2EB1" w:rsidRPr="008D6B37" w:rsidRDefault="00DE2EB1" w:rsidP="009939A2">
            <w:pPr>
              <w:rPr>
                <w:rFonts w:ascii="Times New Roman" w:hAnsi="Times New Roman" w:cs="Times New Roman"/>
                <w:color w:val="000000"/>
                <w:sz w:val="20"/>
                <w:szCs w:val="20"/>
              </w:rPr>
            </w:pPr>
            <w:proofErr w:type="spellStart"/>
            <w:r w:rsidRPr="008D6B37">
              <w:rPr>
                <w:rFonts w:ascii="Times New Roman" w:hAnsi="Times New Roman" w:cs="Times New Roman"/>
                <w:color w:val="000000"/>
                <w:sz w:val="20"/>
                <w:szCs w:val="20"/>
              </w:rPr>
              <w:t>Karazenk</w:t>
            </w:r>
            <w:proofErr w:type="spellEnd"/>
            <w:r w:rsidRPr="008D6B37">
              <w:rPr>
                <w:rFonts w:ascii="Times New Roman" w:hAnsi="Times New Roman" w:cs="Times New Roman"/>
                <w:color w:val="000000"/>
                <w:sz w:val="20"/>
                <w:szCs w:val="20"/>
              </w:rPr>
              <w:t xml:space="preserve"> (</w:t>
            </w:r>
            <w:proofErr w:type="spellStart"/>
            <w:r w:rsidRPr="00836081">
              <w:rPr>
                <w:rFonts w:ascii="Times New Roman" w:hAnsi="Times New Roman" w:cs="Times New Roman"/>
                <w:i/>
                <w:color w:val="000000"/>
                <w:sz w:val="20"/>
                <w:szCs w:val="20"/>
              </w:rPr>
              <w:t>Septoria</w:t>
            </w:r>
            <w:proofErr w:type="spellEnd"/>
            <w:r w:rsidR="009C5D78">
              <w:rPr>
                <w:rFonts w:ascii="Times New Roman" w:hAnsi="Times New Roman" w:cs="Times New Roman"/>
                <w:i/>
                <w:color w:val="000000"/>
                <w:sz w:val="20"/>
                <w:szCs w:val="20"/>
              </w:rPr>
              <w:t xml:space="preserve"> </w:t>
            </w:r>
            <w:proofErr w:type="spellStart"/>
            <w:r w:rsidRPr="00836081">
              <w:rPr>
                <w:rFonts w:ascii="Times New Roman" w:hAnsi="Times New Roman" w:cs="Times New Roman"/>
                <w:i/>
                <w:color w:val="000000"/>
                <w:sz w:val="20"/>
                <w:szCs w:val="20"/>
              </w:rPr>
              <w:t>pistacina</w:t>
            </w:r>
            <w:proofErr w:type="spellEnd"/>
            <w:r w:rsidRPr="008D6B37">
              <w:rPr>
                <w:rFonts w:ascii="Times New Roman" w:hAnsi="Times New Roman" w:cs="Times New Roman"/>
                <w:color w:val="000000"/>
                <w:sz w:val="20"/>
                <w:szCs w:val="20"/>
              </w:rPr>
              <w:t>)</w:t>
            </w:r>
          </w:p>
        </w:tc>
        <w:tc>
          <w:tcPr>
            <w:tcW w:w="4142" w:type="dxa"/>
            <w:vAlign w:val="center"/>
          </w:tcPr>
          <w:p w:rsidR="00DE2EB1" w:rsidRPr="008D6B37" w:rsidRDefault="00DE2EB1" w:rsidP="009939A2">
            <w:pPr>
              <w:rPr>
                <w:rFonts w:ascii="Times New Roman" w:hAnsi="Times New Roman" w:cs="Times New Roman"/>
                <w:sz w:val="20"/>
                <w:szCs w:val="20"/>
              </w:rPr>
            </w:pPr>
            <w:r w:rsidRPr="008D6B37">
              <w:rPr>
                <w:rFonts w:ascii="Times New Roman" w:hAnsi="Times New Roman" w:cs="Times New Roman"/>
                <w:sz w:val="20"/>
                <w:szCs w:val="20"/>
              </w:rPr>
              <w:t xml:space="preserve">% 1,5 </w:t>
            </w:r>
            <w:proofErr w:type="spellStart"/>
            <w:r w:rsidRPr="008D6B37">
              <w:rPr>
                <w:rFonts w:ascii="Times New Roman" w:hAnsi="Times New Roman" w:cs="Times New Roman"/>
                <w:sz w:val="20"/>
                <w:szCs w:val="20"/>
              </w:rPr>
              <w:t>lik</w:t>
            </w:r>
            <w:proofErr w:type="spellEnd"/>
            <w:r w:rsidRPr="008D6B37">
              <w:rPr>
                <w:rFonts w:ascii="Times New Roman" w:hAnsi="Times New Roman" w:cs="Times New Roman"/>
                <w:sz w:val="20"/>
                <w:szCs w:val="20"/>
              </w:rPr>
              <w:t xml:space="preserve"> Bordo bulamacı ilkbaharda meyveler buğday tanesi </w:t>
            </w:r>
            <w:proofErr w:type="spellStart"/>
            <w:r w:rsidRPr="008D6B37">
              <w:rPr>
                <w:rFonts w:ascii="Times New Roman" w:hAnsi="Times New Roman" w:cs="Times New Roman"/>
                <w:sz w:val="20"/>
                <w:szCs w:val="20"/>
              </w:rPr>
              <w:t>iriliğinde</w:t>
            </w:r>
            <w:r w:rsidR="00985B37">
              <w:rPr>
                <w:rFonts w:ascii="Times New Roman" w:hAnsi="Times New Roman" w:cs="Times New Roman"/>
                <w:sz w:val="20"/>
                <w:szCs w:val="20"/>
              </w:rPr>
              <w:t>ile</w:t>
            </w:r>
            <w:proofErr w:type="spellEnd"/>
            <w:r w:rsidR="00985B37">
              <w:rPr>
                <w:rFonts w:ascii="Times New Roman" w:hAnsi="Times New Roman" w:cs="Times New Roman"/>
                <w:sz w:val="20"/>
                <w:szCs w:val="20"/>
              </w:rPr>
              <w:t xml:space="preserve"> budama sonrası dönemde bağlarda </w:t>
            </w:r>
          </w:p>
          <w:p w:rsidR="00DE2EB1" w:rsidRPr="008D6B37" w:rsidRDefault="00DE2EB1" w:rsidP="009939A2">
            <w:pPr>
              <w:rPr>
                <w:rFonts w:ascii="Times New Roman" w:hAnsi="Times New Roman" w:cs="Times New Roman"/>
                <w:sz w:val="20"/>
                <w:szCs w:val="20"/>
              </w:rPr>
            </w:pPr>
          </w:p>
        </w:tc>
      </w:tr>
      <w:tr w:rsidR="00DE2EB1" w:rsidRPr="008D6B37" w:rsidTr="009939A2">
        <w:tc>
          <w:tcPr>
            <w:tcW w:w="1384" w:type="dxa"/>
            <w:vAlign w:val="center"/>
          </w:tcPr>
          <w:p w:rsidR="00DE2EB1" w:rsidRPr="008D6B37" w:rsidRDefault="00DE2EB1" w:rsidP="009939A2">
            <w:pPr>
              <w:rPr>
                <w:rFonts w:ascii="Times New Roman" w:hAnsi="Times New Roman" w:cs="Times New Roman"/>
                <w:sz w:val="20"/>
                <w:szCs w:val="20"/>
              </w:rPr>
            </w:pPr>
            <w:r w:rsidRPr="008D6B37">
              <w:rPr>
                <w:rFonts w:ascii="Times New Roman" w:hAnsi="Times New Roman" w:cs="Times New Roman"/>
                <w:sz w:val="20"/>
                <w:szCs w:val="20"/>
              </w:rPr>
              <w:t>Armut</w:t>
            </w:r>
          </w:p>
        </w:tc>
        <w:tc>
          <w:tcPr>
            <w:tcW w:w="3686" w:type="dxa"/>
            <w:vAlign w:val="center"/>
          </w:tcPr>
          <w:p w:rsidR="00DE2EB1" w:rsidRPr="008D6B37" w:rsidRDefault="00DE2EB1" w:rsidP="009939A2">
            <w:pPr>
              <w:rPr>
                <w:rFonts w:ascii="Times New Roman" w:hAnsi="Times New Roman" w:cs="Times New Roman"/>
                <w:color w:val="000000"/>
                <w:sz w:val="20"/>
                <w:szCs w:val="20"/>
              </w:rPr>
            </w:pPr>
            <w:r w:rsidRPr="008D6B37">
              <w:rPr>
                <w:rFonts w:ascii="Times New Roman" w:hAnsi="Times New Roman" w:cs="Times New Roman"/>
                <w:color w:val="000000"/>
                <w:sz w:val="20"/>
                <w:szCs w:val="20"/>
              </w:rPr>
              <w:t>Memeli Pas  (</w:t>
            </w:r>
            <w:proofErr w:type="spellStart"/>
            <w:r w:rsidRPr="00836081">
              <w:rPr>
                <w:rFonts w:ascii="Times New Roman" w:hAnsi="Times New Roman" w:cs="Times New Roman"/>
                <w:i/>
                <w:color w:val="000000"/>
                <w:sz w:val="20"/>
                <w:szCs w:val="20"/>
              </w:rPr>
              <w:t>Gymnosporangium</w:t>
            </w:r>
            <w:proofErr w:type="spellEnd"/>
            <w:r w:rsidR="009C5D78">
              <w:rPr>
                <w:rFonts w:ascii="Times New Roman" w:hAnsi="Times New Roman" w:cs="Times New Roman"/>
                <w:i/>
                <w:color w:val="000000"/>
                <w:sz w:val="20"/>
                <w:szCs w:val="20"/>
              </w:rPr>
              <w:t xml:space="preserve"> </w:t>
            </w:r>
            <w:proofErr w:type="spellStart"/>
            <w:r w:rsidRPr="00836081">
              <w:rPr>
                <w:rFonts w:ascii="Times New Roman" w:hAnsi="Times New Roman" w:cs="Times New Roman"/>
                <w:i/>
                <w:color w:val="000000"/>
                <w:sz w:val="20"/>
                <w:szCs w:val="20"/>
              </w:rPr>
              <w:t>fuscum</w:t>
            </w:r>
            <w:proofErr w:type="spellEnd"/>
            <w:r w:rsidRPr="008D6B37">
              <w:rPr>
                <w:rFonts w:ascii="Times New Roman" w:hAnsi="Times New Roman" w:cs="Times New Roman"/>
                <w:color w:val="000000"/>
                <w:sz w:val="20"/>
                <w:szCs w:val="20"/>
              </w:rPr>
              <w:t>)</w:t>
            </w:r>
          </w:p>
          <w:p w:rsidR="00DE2EB1" w:rsidRPr="008D6B37" w:rsidRDefault="00DE2EB1" w:rsidP="009939A2">
            <w:pPr>
              <w:rPr>
                <w:rFonts w:ascii="Times New Roman" w:hAnsi="Times New Roman" w:cs="Times New Roman"/>
                <w:color w:val="000000"/>
                <w:sz w:val="20"/>
                <w:szCs w:val="20"/>
              </w:rPr>
            </w:pPr>
          </w:p>
        </w:tc>
        <w:tc>
          <w:tcPr>
            <w:tcW w:w="4142" w:type="dxa"/>
            <w:vAlign w:val="center"/>
          </w:tcPr>
          <w:p w:rsidR="00DE2EB1" w:rsidRPr="008D6B37" w:rsidRDefault="00DE2EB1" w:rsidP="009939A2">
            <w:pPr>
              <w:rPr>
                <w:rFonts w:ascii="Times New Roman" w:hAnsi="Times New Roman" w:cs="Times New Roman"/>
                <w:sz w:val="20"/>
                <w:szCs w:val="20"/>
              </w:rPr>
            </w:pPr>
            <w:r w:rsidRPr="008D6B37">
              <w:rPr>
                <w:rFonts w:ascii="Times New Roman" w:hAnsi="Times New Roman" w:cs="Times New Roman"/>
                <w:sz w:val="20"/>
                <w:szCs w:val="20"/>
              </w:rPr>
              <w:t xml:space="preserve">% 1 </w:t>
            </w:r>
            <w:proofErr w:type="spellStart"/>
            <w:r w:rsidRPr="008D6B37">
              <w:rPr>
                <w:rFonts w:ascii="Times New Roman" w:hAnsi="Times New Roman" w:cs="Times New Roman"/>
                <w:sz w:val="20"/>
                <w:szCs w:val="20"/>
              </w:rPr>
              <w:t>lik</w:t>
            </w:r>
            <w:proofErr w:type="spellEnd"/>
            <w:r w:rsidRPr="008D6B37">
              <w:rPr>
                <w:rFonts w:ascii="Times New Roman" w:hAnsi="Times New Roman" w:cs="Times New Roman"/>
                <w:sz w:val="20"/>
                <w:szCs w:val="20"/>
              </w:rPr>
              <w:t xml:space="preserve"> Bordo bulamacı çiçek tomurcukları patlamak üzere iken</w:t>
            </w:r>
          </w:p>
          <w:p w:rsidR="00DE2EB1" w:rsidRPr="008D6B37" w:rsidRDefault="00DE2EB1" w:rsidP="009939A2">
            <w:pPr>
              <w:rPr>
                <w:rFonts w:ascii="Times New Roman" w:hAnsi="Times New Roman" w:cs="Times New Roman"/>
                <w:sz w:val="20"/>
                <w:szCs w:val="20"/>
              </w:rPr>
            </w:pPr>
          </w:p>
        </w:tc>
      </w:tr>
      <w:tr w:rsidR="00DE2EB1" w:rsidRPr="008D6B37" w:rsidTr="009939A2">
        <w:tc>
          <w:tcPr>
            <w:tcW w:w="1384" w:type="dxa"/>
            <w:vAlign w:val="center"/>
          </w:tcPr>
          <w:p w:rsidR="00DE2EB1" w:rsidRPr="008D6B37" w:rsidRDefault="00DE2EB1" w:rsidP="009939A2">
            <w:pPr>
              <w:rPr>
                <w:rFonts w:ascii="Times New Roman" w:hAnsi="Times New Roman" w:cs="Times New Roman"/>
                <w:sz w:val="20"/>
                <w:szCs w:val="20"/>
              </w:rPr>
            </w:pPr>
            <w:r w:rsidRPr="008D6B37">
              <w:rPr>
                <w:rFonts w:ascii="Times New Roman" w:hAnsi="Times New Roman" w:cs="Times New Roman"/>
                <w:sz w:val="20"/>
                <w:szCs w:val="20"/>
              </w:rPr>
              <w:t>Badem</w:t>
            </w:r>
          </w:p>
          <w:p w:rsidR="00DE2EB1" w:rsidRPr="008D6B37" w:rsidRDefault="00DE2EB1" w:rsidP="009939A2">
            <w:pPr>
              <w:rPr>
                <w:rFonts w:ascii="Times New Roman" w:hAnsi="Times New Roman" w:cs="Times New Roman"/>
                <w:sz w:val="20"/>
                <w:szCs w:val="20"/>
              </w:rPr>
            </w:pPr>
          </w:p>
        </w:tc>
        <w:tc>
          <w:tcPr>
            <w:tcW w:w="3686" w:type="dxa"/>
            <w:vAlign w:val="center"/>
          </w:tcPr>
          <w:p w:rsidR="00DE2EB1" w:rsidRPr="008D6B37" w:rsidRDefault="00DE2EB1" w:rsidP="009939A2">
            <w:pPr>
              <w:rPr>
                <w:rFonts w:ascii="Times New Roman" w:hAnsi="Times New Roman" w:cs="Times New Roman"/>
                <w:color w:val="000000"/>
                <w:sz w:val="20"/>
                <w:szCs w:val="20"/>
              </w:rPr>
            </w:pPr>
            <w:r w:rsidRPr="008D6B37">
              <w:rPr>
                <w:rFonts w:ascii="Times New Roman" w:hAnsi="Times New Roman" w:cs="Times New Roman"/>
                <w:color w:val="000000"/>
                <w:sz w:val="20"/>
                <w:szCs w:val="20"/>
              </w:rPr>
              <w:t>Dal Kanseri (</w:t>
            </w:r>
            <w:proofErr w:type="spellStart"/>
            <w:r w:rsidRPr="00836081">
              <w:rPr>
                <w:rFonts w:ascii="Times New Roman" w:hAnsi="Times New Roman" w:cs="Times New Roman"/>
                <w:i/>
                <w:color w:val="000000"/>
                <w:sz w:val="20"/>
                <w:szCs w:val="20"/>
              </w:rPr>
              <w:t>Pseudomona</w:t>
            </w:r>
            <w:proofErr w:type="spellEnd"/>
            <w:r w:rsidR="009C5D78">
              <w:rPr>
                <w:rFonts w:ascii="Times New Roman" w:hAnsi="Times New Roman" w:cs="Times New Roman"/>
                <w:i/>
                <w:color w:val="000000"/>
                <w:sz w:val="20"/>
                <w:szCs w:val="20"/>
              </w:rPr>
              <w:t xml:space="preserve"> </w:t>
            </w:r>
            <w:proofErr w:type="spellStart"/>
            <w:r w:rsidRPr="00836081">
              <w:rPr>
                <w:rFonts w:ascii="Times New Roman" w:hAnsi="Times New Roman" w:cs="Times New Roman"/>
                <w:i/>
                <w:color w:val="000000"/>
                <w:sz w:val="20"/>
                <w:szCs w:val="20"/>
              </w:rPr>
              <w:t>samygdali</w:t>
            </w:r>
            <w:proofErr w:type="spellEnd"/>
            <w:r w:rsidRPr="008D6B37">
              <w:rPr>
                <w:rFonts w:ascii="Times New Roman" w:hAnsi="Times New Roman" w:cs="Times New Roman"/>
                <w:color w:val="000000"/>
                <w:sz w:val="20"/>
                <w:szCs w:val="20"/>
              </w:rPr>
              <w:t>)</w:t>
            </w:r>
          </w:p>
          <w:p w:rsidR="00DE2EB1" w:rsidRPr="008D6B37" w:rsidRDefault="00DE2EB1" w:rsidP="009939A2">
            <w:pPr>
              <w:rPr>
                <w:rFonts w:ascii="Times New Roman" w:hAnsi="Times New Roman" w:cs="Times New Roman"/>
                <w:sz w:val="20"/>
                <w:szCs w:val="20"/>
              </w:rPr>
            </w:pPr>
          </w:p>
        </w:tc>
        <w:tc>
          <w:tcPr>
            <w:tcW w:w="4142" w:type="dxa"/>
            <w:vAlign w:val="center"/>
          </w:tcPr>
          <w:p w:rsidR="00DE2EB1" w:rsidRPr="008D6B37" w:rsidRDefault="00DE2EB1" w:rsidP="009939A2">
            <w:pPr>
              <w:rPr>
                <w:rFonts w:ascii="Times New Roman" w:hAnsi="Times New Roman" w:cs="Times New Roman"/>
                <w:sz w:val="20"/>
                <w:szCs w:val="20"/>
              </w:rPr>
            </w:pPr>
            <w:r w:rsidRPr="008D6B37">
              <w:rPr>
                <w:rFonts w:ascii="Times New Roman" w:hAnsi="Times New Roman" w:cs="Times New Roman"/>
                <w:sz w:val="20"/>
                <w:szCs w:val="20"/>
              </w:rPr>
              <w:t xml:space="preserve">% 3 lük Bordo bulamacı sonbaharda yaprak dökülünce ( 1. ilaçlama ), % 0,5 </w:t>
            </w:r>
            <w:proofErr w:type="spellStart"/>
            <w:r w:rsidRPr="008D6B37">
              <w:rPr>
                <w:rFonts w:ascii="Times New Roman" w:hAnsi="Times New Roman" w:cs="Times New Roman"/>
                <w:sz w:val="20"/>
                <w:szCs w:val="20"/>
              </w:rPr>
              <w:t>lik</w:t>
            </w:r>
            <w:proofErr w:type="spellEnd"/>
            <w:r w:rsidRPr="008D6B37">
              <w:rPr>
                <w:rFonts w:ascii="Times New Roman" w:hAnsi="Times New Roman" w:cs="Times New Roman"/>
                <w:sz w:val="20"/>
                <w:szCs w:val="20"/>
              </w:rPr>
              <w:t xml:space="preserve"> Bordo bulamacı ilkbaharda pembe tomurcuk dönemi ( 2. ilaçlama )</w:t>
            </w:r>
          </w:p>
          <w:p w:rsidR="00DE2EB1" w:rsidRPr="008D6B37" w:rsidRDefault="00DE2EB1" w:rsidP="009939A2">
            <w:pPr>
              <w:rPr>
                <w:rFonts w:ascii="Times New Roman" w:hAnsi="Times New Roman" w:cs="Times New Roman"/>
                <w:sz w:val="20"/>
                <w:szCs w:val="20"/>
              </w:rPr>
            </w:pPr>
          </w:p>
        </w:tc>
      </w:tr>
      <w:tr w:rsidR="00DE2EB1" w:rsidRPr="008D6B37" w:rsidTr="009939A2">
        <w:tc>
          <w:tcPr>
            <w:tcW w:w="1384" w:type="dxa"/>
            <w:vAlign w:val="center"/>
          </w:tcPr>
          <w:p w:rsidR="00DE2EB1" w:rsidRPr="008D6B37" w:rsidRDefault="00DE2EB1" w:rsidP="009939A2">
            <w:pPr>
              <w:rPr>
                <w:rFonts w:ascii="Times New Roman" w:hAnsi="Times New Roman" w:cs="Times New Roman"/>
                <w:sz w:val="20"/>
                <w:szCs w:val="20"/>
              </w:rPr>
            </w:pPr>
            <w:r w:rsidRPr="008D6B37">
              <w:rPr>
                <w:rFonts w:ascii="Times New Roman" w:hAnsi="Times New Roman" w:cs="Times New Roman"/>
                <w:sz w:val="20"/>
                <w:szCs w:val="20"/>
              </w:rPr>
              <w:t>Bağ</w:t>
            </w:r>
          </w:p>
        </w:tc>
        <w:tc>
          <w:tcPr>
            <w:tcW w:w="3686" w:type="dxa"/>
            <w:vAlign w:val="center"/>
          </w:tcPr>
          <w:p w:rsidR="00DE2EB1" w:rsidRPr="008D6B37" w:rsidRDefault="00DE2EB1" w:rsidP="009939A2">
            <w:pPr>
              <w:rPr>
                <w:rFonts w:ascii="Times New Roman" w:hAnsi="Times New Roman" w:cs="Times New Roman"/>
                <w:sz w:val="20"/>
                <w:szCs w:val="20"/>
              </w:rPr>
            </w:pPr>
            <w:proofErr w:type="spellStart"/>
            <w:r w:rsidRPr="008D6B37">
              <w:rPr>
                <w:rFonts w:ascii="Times New Roman" w:hAnsi="Times New Roman" w:cs="Times New Roman"/>
                <w:sz w:val="20"/>
                <w:szCs w:val="20"/>
              </w:rPr>
              <w:t>Antraknoz</w:t>
            </w:r>
            <w:proofErr w:type="spellEnd"/>
            <w:r w:rsidRPr="008D6B37">
              <w:rPr>
                <w:rFonts w:ascii="Times New Roman" w:hAnsi="Times New Roman" w:cs="Times New Roman"/>
                <w:sz w:val="20"/>
                <w:szCs w:val="20"/>
              </w:rPr>
              <w:t xml:space="preserve"> (</w:t>
            </w:r>
            <w:proofErr w:type="spellStart"/>
            <w:r w:rsidRPr="00836081">
              <w:rPr>
                <w:rFonts w:ascii="Times New Roman" w:hAnsi="Times New Roman" w:cs="Times New Roman"/>
                <w:i/>
                <w:sz w:val="20"/>
                <w:szCs w:val="20"/>
              </w:rPr>
              <w:t>Elsinoe</w:t>
            </w:r>
            <w:proofErr w:type="spellEnd"/>
            <w:r w:rsidR="009C5D78">
              <w:rPr>
                <w:rFonts w:ascii="Times New Roman" w:hAnsi="Times New Roman" w:cs="Times New Roman"/>
                <w:i/>
                <w:sz w:val="20"/>
                <w:szCs w:val="20"/>
              </w:rPr>
              <w:t xml:space="preserve"> </w:t>
            </w:r>
            <w:proofErr w:type="spellStart"/>
            <w:r w:rsidRPr="00836081">
              <w:rPr>
                <w:rFonts w:ascii="Times New Roman" w:hAnsi="Times New Roman" w:cs="Times New Roman"/>
                <w:i/>
                <w:sz w:val="20"/>
                <w:szCs w:val="20"/>
              </w:rPr>
              <w:t>ampelina</w:t>
            </w:r>
            <w:proofErr w:type="spellEnd"/>
            <w:r w:rsidRPr="008D6B37">
              <w:rPr>
                <w:rFonts w:ascii="Times New Roman" w:hAnsi="Times New Roman" w:cs="Times New Roman"/>
                <w:sz w:val="20"/>
                <w:szCs w:val="20"/>
              </w:rPr>
              <w:t>)</w:t>
            </w:r>
          </w:p>
        </w:tc>
        <w:tc>
          <w:tcPr>
            <w:tcW w:w="4142" w:type="dxa"/>
            <w:vAlign w:val="center"/>
          </w:tcPr>
          <w:p w:rsidR="00DE2EB1" w:rsidRPr="008D6B37" w:rsidRDefault="00DE2EB1" w:rsidP="009939A2">
            <w:pPr>
              <w:rPr>
                <w:rFonts w:ascii="Times New Roman" w:hAnsi="Times New Roman" w:cs="Times New Roman"/>
                <w:sz w:val="20"/>
                <w:szCs w:val="20"/>
              </w:rPr>
            </w:pPr>
            <w:r w:rsidRPr="008D6B37">
              <w:rPr>
                <w:rFonts w:ascii="Times New Roman" w:hAnsi="Times New Roman" w:cs="Times New Roman"/>
                <w:sz w:val="20"/>
                <w:szCs w:val="20"/>
              </w:rPr>
              <w:t xml:space="preserve">%3 lük Bordo bulamacı (Kışın), %0,5 </w:t>
            </w:r>
            <w:proofErr w:type="spellStart"/>
            <w:r w:rsidRPr="008D6B37">
              <w:rPr>
                <w:rFonts w:ascii="Times New Roman" w:hAnsi="Times New Roman" w:cs="Times New Roman"/>
                <w:sz w:val="20"/>
                <w:szCs w:val="20"/>
              </w:rPr>
              <w:t>lik</w:t>
            </w:r>
            <w:proofErr w:type="spellEnd"/>
            <w:r w:rsidRPr="008D6B37">
              <w:rPr>
                <w:rFonts w:ascii="Times New Roman" w:hAnsi="Times New Roman" w:cs="Times New Roman"/>
                <w:sz w:val="20"/>
                <w:szCs w:val="20"/>
              </w:rPr>
              <w:t xml:space="preserve"> Bordo bulamacı </w:t>
            </w:r>
            <w:proofErr w:type="gramStart"/>
            <w:r w:rsidRPr="008D6B37">
              <w:rPr>
                <w:rFonts w:ascii="Times New Roman" w:hAnsi="Times New Roman" w:cs="Times New Roman"/>
                <w:sz w:val="20"/>
                <w:szCs w:val="20"/>
              </w:rPr>
              <w:t>(</w:t>
            </w:r>
            <w:proofErr w:type="gramEnd"/>
            <w:r w:rsidRPr="008D6B37">
              <w:rPr>
                <w:rFonts w:ascii="Times New Roman" w:hAnsi="Times New Roman" w:cs="Times New Roman"/>
                <w:sz w:val="20"/>
                <w:szCs w:val="20"/>
              </w:rPr>
              <w:t xml:space="preserve">1. ilaçlama yaz. </w:t>
            </w:r>
            <w:proofErr w:type="spellStart"/>
            <w:r w:rsidRPr="008D6B37">
              <w:rPr>
                <w:rFonts w:ascii="Times New Roman" w:hAnsi="Times New Roman" w:cs="Times New Roman"/>
                <w:sz w:val="20"/>
                <w:szCs w:val="20"/>
              </w:rPr>
              <w:t>müc</w:t>
            </w:r>
            <w:proofErr w:type="spellEnd"/>
            <w:r w:rsidRPr="008D6B37">
              <w:rPr>
                <w:rFonts w:ascii="Times New Roman" w:hAnsi="Times New Roman" w:cs="Times New Roman"/>
                <w:sz w:val="20"/>
                <w:szCs w:val="20"/>
              </w:rPr>
              <w:t xml:space="preserve">.) % 1 </w:t>
            </w:r>
            <w:proofErr w:type="spellStart"/>
            <w:r w:rsidRPr="008D6B37">
              <w:rPr>
                <w:rFonts w:ascii="Times New Roman" w:hAnsi="Times New Roman" w:cs="Times New Roman"/>
                <w:sz w:val="20"/>
                <w:szCs w:val="20"/>
              </w:rPr>
              <w:t>lik</w:t>
            </w:r>
            <w:proofErr w:type="spellEnd"/>
            <w:r w:rsidRPr="008D6B37">
              <w:rPr>
                <w:rFonts w:ascii="Times New Roman" w:hAnsi="Times New Roman" w:cs="Times New Roman"/>
                <w:sz w:val="20"/>
                <w:szCs w:val="20"/>
              </w:rPr>
              <w:t xml:space="preserve"> Bordo bulamacı (2. ilaçlama yaz </w:t>
            </w:r>
            <w:proofErr w:type="spellStart"/>
            <w:r w:rsidRPr="008D6B37">
              <w:rPr>
                <w:rFonts w:ascii="Times New Roman" w:hAnsi="Times New Roman" w:cs="Times New Roman"/>
                <w:sz w:val="20"/>
                <w:szCs w:val="20"/>
              </w:rPr>
              <w:t>müc</w:t>
            </w:r>
            <w:proofErr w:type="spellEnd"/>
            <w:r w:rsidRPr="008D6B37">
              <w:rPr>
                <w:rFonts w:ascii="Times New Roman" w:hAnsi="Times New Roman" w:cs="Times New Roman"/>
                <w:sz w:val="20"/>
                <w:szCs w:val="20"/>
              </w:rPr>
              <w:t xml:space="preserve">.) %1,5 </w:t>
            </w:r>
            <w:proofErr w:type="spellStart"/>
            <w:r w:rsidRPr="008D6B37">
              <w:rPr>
                <w:rFonts w:ascii="Times New Roman" w:hAnsi="Times New Roman" w:cs="Times New Roman"/>
                <w:sz w:val="20"/>
                <w:szCs w:val="20"/>
              </w:rPr>
              <w:t>luk</w:t>
            </w:r>
            <w:proofErr w:type="spellEnd"/>
            <w:r w:rsidRPr="008D6B37">
              <w:rPr>
                <w:rFonts w:ascii="Times New Roman" w:hAnsi="Times New Roman" w:cs="Times New Roman"/>
                <w:sz w:val="20"/>
                <w:szCs w:val="20"/>
              </w:rPr>
              <w:t xml:space="preserve"> Bordo bulamacı (3. ilaçlama yaz </w:t>
            </w:r>
            <w:proofErr w:type="spellStart"/>
            <w:r w:rsidRPr="008D6B37">
              <w:rPr>
                <w:rFonts w:ascii="Times New Roman" w:hAnsi="Times New Roman" w:cs="Times New Roman"/>
                <w:sz w:val="20"/>
                <w:szCs w:val="20"/>
              </w:rPr>
              <w:t>müc</w:t>
            </w:r>
            <w:proofErr w:type="spellEnd"/>
            <w:r w:rsidRPr="008D6B37">
              <w:rPr>
                <w:rFonts w:ascii="Times New Roman" w:hAnsi="Times New Roman" w:cs="Times New Roman"/>
                <w:sz w:val="20"/>
                <w:szCs w:val="20"/>
              </w:rPr>
              <w:t>)</w:t>
            </w:r>
          </w:p>
        </w:tc>
      </w:tr>
      <w:tr w:rsidR="00DE2EB1" w:rsidRPr="008D6B37" w:rsidTr="009939A2">
        <w:tc>
          <w:tcPr>
            <w:tcW w:w="1384" w:type="dxa"/>
            <w:vAlign w:val="center"/>
          </w:tcPr>
          <w:p w:rsidR="00DE2EB1" w:rsidRPr="008D6B37" w:rsidRDefault="00DE2EB1" w:rsidP="009939A2">
            <w:pPr>
              <w:rPr>
                <w:rFonts w:ascii="Times New Roman" w:hAnsi="Times New Roman" w:cs="Times New Roman"/>
                <w:sz w:val="20"/>
                <w:szCs w:val="20"/>
              </w:rPr>
            </w:pPr>
            <w:r w:rsidRPr="008D6B37">
              <w:rPr>
                <w:rFonts w:ascii="Times New Roman" w:hAnsi="Times New Roman" w:cs="Times New Roman"/>
                <w:sz w:val="20"/>
                <w:szCs w:val="20"/>
              </w:rPr>
              <w:t>Bağ</w:t>
            </w:r>
          </w:p>
        </w:tc>
        <w:tc>
          <w:tcPr>
            <w:tcW w:w="3686" w:type="dxa"/>
            <w:vAlign w:val="center"/>
          </w:tcPr>
          <w:p w:rsidR="00DE2EB1" w:rsidRPr="008D6B37" w:rsidRDefault="00DE2EB1" w:rsidP="009939A2">
            <w:pPr>
              <w:rPr>
                <w:rFonts w:ascii="Times New Roman" w:hAnsi="Times New Roman" w:cs="Times New Roman"/>
                <w:sz w:val="20"/>
                <w:szCs w:val="20"/>
              </w:rPr>
            </w:pPr>
            <w:proofErr w:type="spellStart"/>
            <w:r>
              <w:rPr>
                <w:rFonts w:ascii="Times New Roman" w:hAnsi="Times New Roman" w:cs="Times New Roman"/>
                <w:sz w:val="20"/>
                <w:szCs w:val="20"/>
              </w:rPr>
              <w:t>Mildiyö</w:t>
            </w:r>
            <w:proofErr w:type="spellEnd"/>
            <w:r>
              <w:rPr>
                <w:rFonts w:ascii="Times New Roman" w:hAnsi="Times New Roman" w:cs="Times New Roman"/>
                <w:sz w:val="20"/>
                <w:szCs w:val="20"/>
              </w:rPr>
              <w:t xml:space="preserve"> (</w:t>
            </w:r>
            <w:proofErr w:type="spellStart"/>
            <w:r w:rsidRPr="00836081">
              <w:rPr>
                <w:rFonts w:ascii="Times New Roman" w:hAnsi="Times New Roman" w:cs="Times New Roman"/>
                <w:i/>
                <w:sz w:val="20"/>
                <w:szCs w:val="20"/>
              </w:rPr>
              <w:t>Plasmopara</w:t>
            </w:r>
            <w:proofErr w:type="spellEnd"/>
            <w:r w:rsidR="009C5D78">
              <w:rPr>
                <w:rFonts w:ascii="Times New Roman" w:hAnsi="Times New Roman" w:cs="Times New Roman"/>
                <w:i/>
                <w:sz w:val="20"/>
                <w:szCs w:val="20"/>
              </w:rPr>
              <w:t xml:space="preserve"> </w:t>
            </w:r>
            <w:proofErr w:type="spellStart"/>
            <w:r w:rsidRPr="00836081">
              <w:rPr>
                <w:rFonts w:ascii="Times New Roman" w:hAnsi="Times New Roman" w:cs="Times New Roman"/>
                <w:i/>
                <w:sz w:val="20"/>
                <w:szCs w:val="20"/>
              </w:rPr>
              <w:t>viticola</w:t>
            </w:r>
            <w:proofErr w:type="spellEnd"/>
            <w:r>
              <w:rPr>
                <w:rFonts w:ascii="Times New Roman" w:hAnsi="Times New Roman" w:cs="Times New Roman"/>
                <w:sz w:val="20"/>
                <w:szCs w:val="20"/>
              </w:rPr>
              <w:t>)</w:t>
            </w:r>
          </w:p>
        </w:tc>
        <w:tc>
          <w:tcPr>
            <w:tcW w:w="4142" w:type="dxa"/>
            <w:vAlign w:val="center"/>
          </w:tcPr>
          <w:p w:rsidR="00DE2EB1" w:rsidRPr="008D6B37" w:rsidRDefault="00DE2EB1" w:rsidP="009939A2">
            <w:pPr>
              <w:rPr>
                <w:rFonts w:ascii="Times New Roman" w:hAnsi="Times New Roman" w:cs="Times New Roman"/>
                <w:sz w:val="20"/>
                <w:szCs w:val="20"/>
              </w:rPr>
            </w:pPr>
            <w:r w:rsidRPr="00836081">
              <w:rPr>
                <w:rFonts w:ascii="Times New Roman" w:hAnsi="Times New Roman" w:cs="Times New Roman"/>
                <w:sz w:val="20"/>
                <w:szCs w:val="20"/>
              </w:rPr>
              <w:t xml:space="preserve">% 0,5 </w:t>
            </w:r>
            <w:proofErr w:type="spellStart"/>
            <w:r w:rsidRPr="00836081">
              <w:rPr>
                <w:rFonts w:ascii="Times New Roman" w:hAnsi="Times New Roman" w:cs="Times New Roman"/>
                <w:sz w:val="20"/>
                <w:szCs w:val="20"/>
              </w:rPr>
              <w:t>lik</w:t>
            </w:r>
            <w:proofErr w:type="spellEnd"/>
            <w:r w:rsidRPr="00836081">
              <w:rPr>
                <w:rFonts w:ascii="Times New Roman" w:hAnsi="Times New Roman" w:cs="Times New Roman"/>
                <w:sz w:val="20"/>
                <w:szCs w:val="20"/>
              </w:rPr>
              <w:t xml:space="preserve"> Bordo bulamacı ( 1. ilaçlama) % 1 </w:t>
            </w:r>
            <w:proofErr w:type="spellStart"/>
            <w:r w:rsidRPr="00836081">
              <w:rPr>
                <w:rFonts w:ascii="Times New Roman" w:hAnsi="Times New Roman" w:cs="Times New Roman"/>
                <w:sz w:val="20"/>
                <w:szCs w:val="20"/>
              </w:rPr>
              <w:t>lik</w:t>
            </w:r>
            <w:proofErr w:type="spellEnd"/>
            <w:r w:rsidRPr="00836081">
              <w:rPr>
                <w:rFonts w:ascii="Times New Roman" w:hAnsi="Times New Roman" w:cs="Times New Roman"/>
                <w:sz w:val="20"/>
                <w:szCs w:val="20"/>
              </w:rPr>
              <w:t xml:space="preserve"> Bordo bulamacı ( 2. ilaçlama) % 1,5 </w:t>
            </w:r>
            <w:proofErr w:type="spellStart"/>
            <w:r w:rsidRPr="00836081">
              <w:rPr>
                <w:rFonts w:ascii="Times New Roman" w:hAnsi="Times New Roman" w:cs="Times New Roman"/>
                <w:sz w:val="20"/>
                <w:szCs w:val="20"/>
              </w:rPr>
              <w:t>lik</w:t>
            </w:r>
            <w:proofErr w:type="spellEnd"/>
            <w:r w:rsidRPr="00836081">
              <w:rPr>
                <w:rFonts w:ascii="Times New Roman" w:hAnsi="Times New Roman" w:cs="Times New Roman"/>
                <w:sz w:val="20"/>
                <w:szCs w:val="20"/>
              </w:rPr>
              <w:t xml:space="preserve"> Bordo bulamacı ( 3. ilaçlama)</w:t>
            </w:r>
          </w:p>
        </w:tc>
      </w:tr>
      <w:tr w:rsidR="00DE2EB1" w:rsidRPr="008D6B37" w:rsidTr="009939A2">
        <w:tc>
          <w:tcPr>
            <w:tcW w:w="1384" w:type="dxa"/>
            <w:vAlign w:val="center"/>
          </w:tcPr>
          <w:p w:rsidR="00DE2EB1" w:rsidRPr="00504231" w:rsidRDefault="00DE2EB1" w:rsidP="009939A2">
            <w:pPr>
              <w:rPr>
                <w:rFonts w:ascii="Times New Roman" w:hAnsi="Times New Roman" w:cs="Times New Roman"/>
                <w:sz w:val="20"/>
                <w:szCs w:val="20"/>
              </w:rPr>
            </w:pPr>
            <w:r w:rsidRPr="00504231">
              <w:rPr>
                <w:rFonts w:ascii="Times New Roman" w:hAnsi="Times New Roman" w:cs="Times New Roman"/>
                <w:sz w:val="20"/>
                <w:szCs w:val="20"/>
              </w:rPr>
              <w:t>Elma-Armut</w:t>
            </w:r>
          </w:p>
        </w:tc>
        <w:tc>
          <w:tcPr>
            <w:tcW w:w="3686" w:type="dxa"/>
            <w:vAlign w:val="center"/>
          </w:tcPr>
          <w:p w:rsidR="00DE2EB1" w:rsidRPr="00504231" w:rsidRDefault="00DE2EB1" w:rsidP="009939A2">
            <w:pPr>
              <w:rPr>
                <w:rFonts w:ascii="Times New Roman" w:hAnsi="Times New Roman" w:cs="Times New Roman"/>
                <w:sz w:val="20"/>
                <w:szCs w:val="20"/>
              </w:rPr>
            </w:pPr>
            <w:proofErr w:type="spellStart"/>
            <w:r w:rsidRPr="00504231">
              <w:rPr>
                <w:rFonts w:ascii="Times New Roman" w:hAnsi="Times New Roman" w:cs="Times New Roman"/>
                <w:sz w:val="20"/>
                <w:szCs w:val="20"/>
              </w:rPr>
              <w:t>Karaleke</w:t>
            </w:r>
            <w:proofErr w:type="spellEnd"/>
            <w:r w:rsidRPr="00504231">
              <w:rPr>
                <w:rFonts w:ascii="Times New Roman" w:hAnsi="Times New Roman" w:cs="Times New Roman"/>
                <w:sz w:val="20"/>
                <w:szCs w:val="20"/>
              </w:rPr>
              <w:t xml:space="preserve"> (</w:t>
            </w:r>
            <w:proofErr w:type="spellStart"/>
            <w:r w:rsidRPr="00504231">
              <w:rPr>
                <w:rFonts w:ascii="Times New Roman" w:hAnsi="Times New Roman" w:cs="Times New Roman"/>
                <w:i/>
                <w:sz w:val="20"/>
                <w:szCs w:val="20"/>
              </w:rPr>
              <w:t>Venturia</w:t>
            </w:r>
            <w:proofErr w:type="spellEnd"/>
            <w:r w:rsidR="009C5D78">
              <w:rPr>
                <w:rFonts w:ascii="Times New Roman" w:hAnsi="Times New Roman" w:cs="Times New Roman"/>
                <w:i/>
                <w:sz w:val="20"/>
                <w:szCs w:val="20"/>
              </w:rPr>
              <w:t xml:space="preserve"> </w:t>
            </w:r>
            <w:proofErr w:type="spellStart"/>
            <w:r w:rsidRPr="00504231">
              <w:rPr>
                <w:rFonts w:ascii="Times New Roman" w:hAnsi="Times New Roman" w:cs="Times New Roman"/>
                <w:sz w:val="20"/>
                <w:szCs w:val="20"/>
              </w:rPr>
              <w:t>spp</w:t>
            </w:r>
            <w:proofErr w:type="spellEnd"/>
            <w:r w:rsidRPr="00504231">
              <w:rPr>
                <w:rFonts w:ascii="Times New Roman" w:hAnsi="Times New Roman" w:cs="Times New Roman"/>
                <w:sz w:val="20"/>
                <w:szCs w:val="20"/>
              </w:rPr>
              <w:t>.)</w:t>
            </w:r>
          </w:p>
        </w:tc>
        <w:tc>
          <w:tcPr>
            <w:tcW w:w="4142" w:type="dxa"/>
            <w:vAlign w:val="center"/>
          </w:tcPr>
          <w:p w:rsidR="00DE2EB1" w:rsidRPr="00836081" w:rsidRDefault="00DE2EB1" w:rsidP="009939A2">
            <w:pPr>
              <w:rPr>
                <w:sz w:val="20"/>
                <w:szCs w:val="20"/>
              </w:rPr>
            </w:pPr>
          </w:p>
        </w:tc>
      </w:tr>
      <w:tr w:rsidR="00DE2EB1" w:rsidRPr="008D6B37" w:rsidTr="009939A2">
        <w:tc>
          <w:tcPr>
            <w:tcW w:w="1384"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Erik</w:t>
            </w:r>
          </w:p>
        </w:tc>
        <w:tc>
          <w:tcPr>
            <w:tcW w:w="3686"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Erik Cep Hastalığı (</w:t>
            </w:r>
            <w:proofErr w:type="spellStart"/>
            <w:r w:rsidRPr="0013165A">
              <w:rPr>
                <w:rFonts w:ascii="Times New Roman" w:hAnsi="Times New Roman" w:cs="Times New Roman"/>
                <w:i/>
                <w:sz w:val="20"/>
                <w:szCs w:val="20"/>
              </w:rPr>
              <w:t>Taphrina</w:t>
            </w:r>
            <w:proofErr w:type="spellEnd"/>
            <w:r w:rsidR="007E2F47">
              <w:rPr>
                <w:rFonts w:ascii="Times New Roman" w:hAnsi="Times New Roman" w:cs="Times New Roman"/>
                <w:i/>
                <w:sz w:val="20"/>
                <w:szCs w:val="20"/>
              </w:rPr>
              <w:t xml:space="preserve"> </w:t>
            </w:r>
            <w:proofErr w:type="spellStart"/>
            <w:r>
              <w:rPr>
                <w:rFonts w:ascii="Times New Roman" w:hAnsi="Times New Roman" w:cs="Times New Roman"/>
                <w:i/>
                <w:sz w:val="20"/>
                <w:szCs w:val="20"/>
              </w:rPr>
              <w:t>pruni</w:t>
            </w:r>
            <w:proofErr w:type="spellEnd"/>
            <w:r>
              <w:rPr>
                <w:rFonts w:ascii="Times New Roman" w:hAnsi="Times New Roman" w:cs="Times New Roman"/>
                <w:sz w:val="20"/>
                <w:szCs w:val="20"/>
              </w:rPr>
              <w:t>)</w:t>
            </w:r>
          </w:p>
        </w:tc>
        <w:tc>
          <w:tcPr>
            <w:tcW w:w="4142" w:type="dxa"/>
            <w:vAlign w:val="center"/>
          </w:tcPr>
          <w:p w:rsidR="00DE2EB1" w:rsidRPr="008D6B37" w:rsidRDefault="00DE2EB1" w:rsidP="009939A2">
            <w:pPr>
              <w:rPr>
                <w:rFonts w:ascii="Times New Roman" w:hAnsi="Times New Roman" w:cs="Times New Roman"/>
                <w:sz w:val="20"/>
                <w:szCs w:val="20"/>
              </w:rPr>
            </w:pPr>
            <w:r w:rsidRPr="0013165A">
              <w:rPr>
                <w:rFonts w:ascii="Times New Roman" w:hAnsi="Times New Roman" w:cs="Times New Roman"/>
                <w:sz w:val="20"/>
                <w:szCs w:val="20"/>
              </w:rPr>
              <w:t>% 2'lik Bordo bulamacı tomurcuklar kabardığında açılmadan önce</w:t>
            </w:r>
          </w:p>
        </w:tc>
      </w:tr>
      <w:tr w:rsidR="00DE2EB1" w:rsidRPr="008D6B37" w:rsidTr="009939A2">
        <w:tc>
          <w:tcPr>
            <w:tcW w:w="1384"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Kayısı</w:t>
            </w:r>
          </w:p>
        </w:tc>
        <w:tc>
          <w:tcPr>
            <w:tcW w:w="3686"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Dal Kanseri (</w:t>
            </w:r>
            <w:proofErr w:type="spellStart"/>
            <w:r>
              <w:rPr>
                <w:rFonts w:ascii="Times New Roman" w:hAnsi="Times New Roman" w:cs="Times New Roman"/>
                <w:i/>
                <w:sz w:val="20"/>
                <w:szCs w:val="20"/>
              </w:rPr>
              <w:t>Pseudomonas</w:t>
            </w:r>
            <w:proofErr w:type="spellEnd"/>
            <w:r w:rsidR="007E2F47">
              <w:rPr>
                <w:rFonts w:ascii="Times New Roman" w:hAnsi="Times New Roman" w:cs="Times New Roman"/>
                <w:i/>
                <w:sz w:val="20"/>
                <w:szCs w:val="20"/>
              </w:rPr>
              <w:t xml:space="preserve"> </w:t>
            </w:r>
            <w:proofErr w:type="spellStart"/>
            <w:r>
              <w:rPr>
                <w:rFonts w:ascii="Times New Roman" w:hAnsi="Times New Roman" w:cs="Times New Roman"/>
                <w:i/>
                <w:sz w:val="20"/>
                <w:szCs w:val="20"/>
              </w:rPr>
              <w:t>s</w:t>
            </w:r>
            <w:r w:rsidRPr="00504231">
              <w:rPr>
                <w:rFonts w:ascii="Times New Roman" w:hAnsi="Times New Roman" w:cs="Times New Roman"/>
                <w:i/>
                <w:sz w:val="20"/>
                <w:szCs w:val="20"/>
              </w:rPr>
              <w:t>yringae</w:t>
            </w:r>
            <w:proofErr w:type="spellEnd"/>
            <w:r>
              <w:rPr>
                <w:rFonts w:ascii="Times New Roman" w:hAnsi="Times New Roman" w:cs="Times New Roman"/>
                <w:sz w:val="20"/>
                <w:szCs w:val="20"/>
              </w:rPr>
              <w:t>)</w:t>
            </w:r>
          </w:p>
        </w:tc>
        <w:tc>
          <w:tcPr>
            <w:tcW w:w="4142" w:type="dxa"/>
            <w:vAlign w:val="center"/>
          </w:tcPr>
          <w:p w:rsidR="00DE2EB1" w:rsidRPr="008D6B37" w:rsidRDefault="00DE2EB1" w:rsidP="009939A2">
            <w:pPr>
              <w:rPr>
                <w:rFonts w:ascii="Times New Roman" w:hAnsi="Times New Roman" w:cs="Times New Roman"/>
                <w:sz w:val="20"/>
                <w:szCs w:val="20"/>
              </w:rPr>
            </w:pPr>
            <w:r w:rsidRPr="00504231">
              <w:rPr>
                <w:rFonts w:ascii="Times New Roman" w:hAnsi="Times New Roman" w:cs="Times New Roman"/>
                <w:sz w:val="20"/>
                <w:szCs w:val="20"/>
              </w:rPr>
              <w:t xml:space="preserve">% 3'lük Bordo bulamacı sonbaharda yaprak dökülünce (1. ilaçlama ), % 1 </w:t>
            </w:r>
            <w:proofErr w:type="spellStart"/>
            <w:r w:rsidRPr="00504231">
              <w:rPr>
                <w:rFonts w:ascii="Times New Roman" w:hAnsi="Times New Roman" w:cs="Times New Roman"/>
                <w:sz w:val="20"/>
                <w:szCs w:val="20"/>
              </w:rPr>
              <w:t>lik</w:t>
            </w:r>
            <w:proofErr w:type="spellEnd"/>
            <w:r w:rsidRPr="00504231">
              <w:rPr>
                <w:rFonts w:ascii="Times New Roman" w:hAnsi="Times New Roman" w:cs="Times New Roman"/>
                <w:sz w:val="20"/>
                <w:szCs w:val="20"/>
              </w:rPr>
              <w:t xml:space="preserve"> Bordo bulamacı ilkbaharda pembe tomurcuk dönemi (2. ilaçlama )</w:t>
            </w:r>
          </w:p>
        </w:tc>
      </w:tr>
      <w:tr w:rsidR="00DE2EB1" w:rsidRPr="008D6B37" w:rsidTr="009939A2">
        <w:tc>
          <w:tcPr>
            <w:tcW w:w="1384"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Kayısı</w:t>
            </w:r>
          </w:p>
        </w:tc>
        <w:tc>
          <w:tcPr>
            <w:tcW w:w="3686"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Yaprak Delen (</w:t>
            </w:r>
            <w:proofErr w:type="spellStart"/>
            <w:r w:rsidRPr="00504231">
              <w:rPr>
                <w:rFonts w:ascii="Times New Roman" w:hAnsi="Times New Roman" w:cs="Times New Roman"/>
                <w:i/>
                <w:sz w:val="20"/>
                <w:szCs w:val="20"/>
              </w:rPr>
              <w:t>Coryneum</w:t>
            </w:r>
            <w:proofErr w:type="spellEnd"/>
            <w:r w:rsidR="007E2F47">
              <w:rPr>
                <w:rFonts w:ascii="Times New Roman" w:hAnsi="Times New Roman" w:cs="Times New Roman"/>
                <w:i/>
                <w:sz w:val="20"/>
                <w:szCs w:val="20"/>
              </w:rPr>
              <w:t xml:space="preserve"> </w:t>
            </w:r>
            <w:proofErr w:type="spellStart"/>
            <w:r w:rsidRPr="00504231">
              <w:rPr>
                <w:rFonts w:ascii="Times New Roman" w:hAnsi="Times New Roman" w:cs="Times New Roman"/>
                <w:i/>
                <w:sz w:val="20"/>
                <w:szCs w:val="20"/>
              </w:rPr>
              <w:t>beijerinckii</w:t>
            </w:r>
            <w:proofErr w:type="spellEnd"/>
            <w:r>
              <w:rPr>
                <w:rFonts w:ascii="Times New Roman" w:hAnsi="Times New Roman" w:cs="Times New Roman"/>
                <w:sz w:val="20"/>
                <w:szCs w:val="20"/>
              </w:rPr>
              <w:t>)</w:t>
            </w:r>
          </w:p>
        </w:tc>
        <w:tc>
          <w:tcPr>
            <w:tcW w:w="4142" w:type="dxa"/>
            <w:vAlign w:val="center"/>
          </w:tcPr>
          <w:p w:rsidR="00DE2EB1" w:rsidRPr="008D6B37" w:rsidRDefault="00DE2EB1" w:rsidP="009939A2">
            <w:pPr>
              <w:rPr>
                <w:rFonts w:ascii="Times New Roman" w:hAnsi="Times New Roman" w:cs="Times New Roman"/>
                <w:sz w:val="20"/>
                <w:szCs w:val="20"/>
              </w:rPr>
            </w:pPr>
            <w:r w:rsidRPr="00504231">
              <w:rPr>
                <w:rFonts w:ascii="Times New Roman" w:hAnsi="Times New Roman" w:cs="Times New Roman"/>
                <w:sz w:val="20"/>
                <w:szCs w:val="20"/>
              </w:rPr>
              <w:t xml:space="preserve">% 3'lük Bordo bulamacı sonbaharda yaprak dökülünce (1. ilaçlama ), % 1 </w:t>
            </w:r>
            <w:proofErr w:type="spellStart"/>
            <w:r w:rsidRPr="00504231">
              <w:rPr>
                <w:rFonts w:ascii="Times New Roman" w:hAnsi="Times New Roman" w:cs="Times New Roman"/>
                <w:sz w:val="20"/>
                <w:szCs w:val="20"/>
              </w:rPr>
              <w:t>lik</w:t>
            </w:r>
            <w:proofErr w:type="spellEnd"/>
            <w:r w:rsidRPr="00504231">
              <w:rPr>
                <w:rFonts w:ascii="Times New Roman" w:hAnsi="Times New Roman" w:cs="Times New Roman"/>
                <w:sz w:val="20"/>
                <w:szCs w:val="20"/>
              </w:rPr>
              <w:t xml:space="preserve"> Bordo bulamacı ilkbaharda pembe tomurcuk dönemi (2. İlaçlama)</w:t>
            </w:r>
          </w:p>
        </w:tc>
      </w:tr>
      <w:tr w:rsidR="00DE2EB1" w:rsidRPr="008D6B37" w:rsidTr="009939A2">
        <w:tc>
          <w:tcPr>
            <w:tcW w:w="1384"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Sert-Yumuşak Çekirdekli Meyve Ağaçları</w:t>
            </w:r>
          </w:p>
        </w:tc>
        <w:tc>
          <w:tcPr>
            <w:tcW w:w="3686"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Kök Kanseri (</w:t>
            </w:r>
            <w:proofErr w:type="spellStart"/>
            <w:r w:rsidRPr="00504231">
              <w:rPr>
                <w:rFonts w:ascii="Times New Roman" w:hAnsi="Times New Roman" w:cs="Times New Roman"/>
                <w:i/>
                <w:sz w:val="20"/>
                <w:szCs w:val="20"/>
              </w:rPr>
              <w:t>Agrobacterium</w:t>
            </w:r>
            <w:proofErr w:type="spellEnd"/>
            <w:r w:rsidR="007E2F47">
              <w:rPr>
                <w:rFonts w:ascii="Times New Roman" w:hAnsi="Times New Roman" w:cs="Times New Roman"/>
                <w:i/>
                <w:sz w:val="20"/>
                <w:szCs w:val="20"/>
              </w:rPr>
              <w:t xml:space="preserve"> </w:t>
            </w:r>
            <w:proofErr w:type="spellStart"/>
            <w:r w:rsidRPr="00504231">
              <w:rPr>
                <w:rFonts w:ascii="Times New Roman" w:hAnsi="Times New Roman" w:cs="Times New Roman"/>
                <w:i/>
                <w:sz w:val="20"/>
                <w:szCs w:val="20"/>
              </w:rPr>
              <w:t>tumafeciens</w:t>
            </w:r>
            <w:proofErr w:type="spellEnd"/>
            <w:r>
              <w:rPr>
                <w:rFonts w:ascii="Times New Roman" w:hAnsi="Times New Roman" w:cs="Times New Roman"/>
                <w:sz w:val="20"/>
                <w:szCs w:val="20"/>
              </w:rPr>
              <w:t>)</w:t>
            </w:r>
          </w:p>
        </w:tc>
        <w:tc>
          <w:tcPr>
            <w:tcW w:w="4142" w:type="dxa"/>
            <w:vAlign w:val="center"/>
          </w:tcPr>
          <w:p w:rsidR="00DE2EB1" w:rsidRPr="008D6B37" w:rsidRDefault="00DE2EB1" w:rsidP="009939A2">
            <w:pPr>
              <w:rPr>
                <w:rFonts w:ascii="Times New Roman" w:hAnsi="Times New Roman" w:cs="Times New Roman"/>
                <w:sz w:val="20"/>
                <w:szCs w:val="20"/>
              </w:rPr>
            </w:pPr>
            <w:r w:rsidRPr="00504231">
              <w:rPr>
                <w:rFonts w:ascii="Times New Roman" w:hAnsi="Times New Roman" w:cs="Times New Roman"/>
                <w:sz w:val="20"/>
                <w:szCs w:val="20"/>
              </w:rPr>
              <w:t>% 5'lik göztaşı eriği yaz aylarında kök bölgesinde</w:t>
            </w:r>
          </w:p>
        </w:tc>
      </w:tr>
      <w:tr w:rsidR="00DE2EB1" w:rsidRPr="008D6B37" w:rsidTr="009939A2">
        <w:tc>
          <w:tcPr>
            <w:tcW w:w="1384"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Şeftali</w:t>
            </w:r>
          </w:p>
        </w:tc>
        <w:tc>
          <w:tcPr>
            <w:tcW w:w="3686"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Yaprak Kıvırcıklığı (</w:t>
            </w:r>
            <w:proofErr w:type="spellStart"/>
            <w:r w:rsidRPr="0013165A">
              <w:rPr>
                <w:rFonts w:ascii="Times New Roman" w:hAnsi="Times New Roman" w:cs="Times New Roman"/>
                <w:i/>
                <w:sz w:val="20"/>
                <w:szCs w:val="20"/>
              </w:rPr>
              <w:t>Taphrina</w:t>
            </w:r>
            <w:proofErr w:type="spellEnd"/>
            <w:r w:rsidR="007E2F47">
              <w:rPr>
                <w:rFonts w:ascii="Times New Roman" w:hAnsi="Times New Roman" w:cs="Times New Roman"/>
                <w:i/>
                <w:sz w:val="20"/>
                <w:szCs w:val="20"/>
              </w:rPr>
              <w:t xml:space="preserve"> </w:t>
            </w:r>
            <w:proofErr w:type="spellStart"/>
            <w:r w:rsidRPr="0013165A">
              <w:rPr>
                <w:rFonts w:ascii="Times New Roman" w:hAnsi="Times New Roman" w:cs="Times New Roman"/>
                <w:i/>
                <w:sz w:val="20"/>
                <w:szCs w:val="20"/>
              </w:rPr>
              <w:t>deformans</w:t>
            </w:r>
            <w:proofErr w:type="spellEnd"/>
            <w:r>
              <w:rPr>
                <w:rFonts w:ascii="Times New Roman" w:hAnsi="Times New Roman" w:cs="Times New Roman"/>
                <w:sz w:val="20"/>
                <w:szCs w:val="20"/>
              </w:rPr>
              <w:t>)</w:t>
            </w:r>
          </w:p>
        </w:tc>
        <w:tc>
          <w:tcPr>
            <w:tcW w:w="4142" w:type="dxa"/>
            <w:vAlign w:val="center"/>
          </w:tcPr>
          <w:p w:rsidR="00DE2EB1" w:rsidRPr="008D6B37" w:rsidRDefault="00DE2EB1" w:rsidP="009939A2">
            <w:pPr>
              <w:rPr>
                <w:rFonts w:ascii="Times New Roman" w:hAnsi="Times New Roman" w:cs="Times New Roman"/>
                <w:sz w:val="20"/>
                <w:szCs w:val="20"/>
              </w:rPr>
            </w:pPr>
            <w:r w:rsidRPr="00F33813">
              <w:rPr>
                <w:rFonts w:ascii="Times New Roman" w:hAnsi="Times New Roman" w:cs="Times New Roman"/>
                <w:sz w:val="20"/>
                <w:szCs w:val="20"/>
              </w:rPr>
              <w:t>% 2'lik Bordo bulamacı tomurcuklar kabarmaya başladığında</w:t>
            </w:r>
          </w:p>
        </w:tc>
      </w:tr>
      <w:tr w:rsidR="00DE2EB1" w:rsidRPr="008D6B37" w:rsidTr="009939A2">
        <w:tc>
          <w:tcPr>
            <w:tcW w:w="1384"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Şeftali</w:t>
            </w:r>
          </w:p>
        </w:tc>
        <w:tc>
          <w:tcPr>
            <w:tcW w:w="3686"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Yaprak Delen (</w:t>
            </w:r>
            <w:proofErr w:type="spellStart"/>
            <w:r w:rsidRPr="00504231">
              <w:rPr>
                <w:rFonts w:ascii="Times New Roman" w:hAnsi="Times New Roman" w:cs="Times New Roman"/>
                <w:i/>
                <w:sz w:val="20"/>
                <w:szCs w:val="20"/>
              </w:rPr>
              <w:t>Coryneum</w:t>
            </w:r>
            <w:proofErr w:type="spellEnd"/>
            <w:r w:rsidR="007E2F47">
              <w:rPr>
                <w:rFonts w:ascii="Times New Roman" w:hAnsi="Times New Roman" w:cs="Times New Roman"/>
                <w:i/>
                <w:sz w:val="20"/>
                <w:szCs w:val="20"/>
              </w:rPr>
              <w:t xml:space="preserve"> </w:t>
            </w:r>
            <w:proofErr w:type="spellStart"/>
            <w:r w:rsidRPr="00504231">
              <w:rPr>
                <w:rFonts w:ascii="Times New Roman" w:hAnsi="Times New Roman" w:cs="Times New Roman"/>
                <w:i/>
                <w:sz w:val="20"/>
                <w:szCs w:val="20"/>
              </w:rPr>
              <w:t>beijerinckii</w:t>
            </w:r>
            <w:proofErr w:type="spellEnd"/>
            <w:r>
              <w:rPr>
                <w:rFonts w:ascii="Times New Roman" w:hAnsi="Times New Roman" w:cs="Times New Roman"/>
                <w:sz w:val="20"/>
                <w:szCs w:val="20"/>
              </w:rPr>
              <w:t>)</w:t>
            </w:r>
          </w:p>
        </w:tc>
        <w:tc>
          <w:tcPr>
            <w:tcW w:w="4142" w:type="dxa"/>
            <w:vAlign w:val="center"/>
          </w:tcPr>
          <w:p w:rsidR="00DE2EB1" w:rsidRPr="008D6B37" w:rsidRDefault="00DE2EB1" w:rsidP="009939A2">
            <w:pPr>
              <w:rPr>
                <w:rFonts w:ascii="Times New Roman" w:hAnsi="Times New Roman" w:cs="Times New Roman"/>
                <w:sz w:val="20"/>
                <w:szCs w:val="20"/>
              </w:rPr>
            </w:pPr>
            <w:r w:rsidRPr="00F33813">
              <w:rPr>
                <w:rFonts w:ascii="Times New Roman" w:hAnsi="Times New Roman" w:cs="Times New Roman"/>
                <w:sz w:val="20"/>
                <w:szCs w:val="20"/>
              </w:rPr>
              <w:t xml:space="preserve">% 3 lük Bordo bulamacı sonbaharda yaprak </w:t>
            </w:r>
            <w:r w:rsidRPr="00F33813">
              <w:rPr>
                <w:rFonts w:ascii="Times New Roman" w:hAnsi="Times New Roman" w:cs="Times New Roman"/>
                <w:sz w:val="20"/>
                <w:szCs w:val="20"/>
              </w:rPr>
              <w:lastRenderedPageBreak/>
              <w:t xml:space="preserve">dökülünce (1. ilaçlama ), % 1 </w:t>
            </w:r>
            <w:proofErr w:type="spellStart"/>
            <w:r w:rsidRPr="00F33813">
              <w:rPr>
                <w:rFonts w:ascii="Times New Roman" w:hAnsi="Times New Roman" w:cs="Times New Roman"/>
                <w:sz w:val="20"/>
                <w:szCs w:val="20"/>
              </w:rPr>
              <w:t>lik</w:t>
            </w:r>
            <w:proofErr w:type="spellEnd"/>
            <w:r w:rsidRPr="00F33813">
              <w:rPr>
                <w:rFonts w:ascii="Times New Roman" w:hAnsi="Times New Roman" w:cs="Times New Roman"/>
                <w:sz w:val="20"/>
                <w:szCs w:val="20"/>
              </w:rPr>
              <w:t xml:space="preserve"> Bordo bulamacı ilkbaharda pembe tomurcuk dönemi (2. İlaçlama)</w:t>
            </w:r>
          </w:p>
        </w:tc>
      </w:tr>
      <w:tr w:rsidR="00DE2EB1" w:rsidRPr="008D6B37" w:rsidTr="009939A2">
        <w:tc>
          <w:tcPr>
            <w:tcW w:w="1384"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lastRenderedPageBreak/>
              <w:t>Sert Çekirdekli Meyve Ağaçları</w:t>
            </w:r>
          </w:p>
        </w:tc>
        <w:tc>
          <w:tcPr>
            <w:tcW w:w="3686"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Bakteriyel Kanser ve Zamklanma(</w:t>
            </w:r>
            <w:proofErr w:type="spellStart"/>
            <w:r w:rsidRPr="00F33813">
              <w:rPr>
                <w:rFonts w:ascii="Times New Roman" w:hAnsi="Times New Roman" w:cs="Times New Roman"/>
                <w:i/>
                <w:sz w:val="20"/>
                <w:szCs w:val="20"/>
              </w:rPr>
              <w:t>Pseudomonas</w:t>
            </w:r>
            <w:proofErr w:type="spellEnd"/>
            <w:r w:rsidR="007E2F47">
              <w:rPr>
                <w:rFonts w:ascii="Times New Roman" w:hAnsi="Times New Roman" w:cs="Times New Roman"/>
                <w:i/>
                <w:sz w:val="20"/>
                <w:szCs w:val="20"/>
              </w:rPr>
              <w:t xml:space="preserve"> </w:t>
            </w:r>
            <w:proofErr w:type="spellStart"/>
            <w:r w:rsidRPr="00F33813">
              <w:rPr>
                <w:rFonts w:ascii="Times New Roman" w:hAnsi="Times New Roman" w:cs="Times New Roman"/>
                <w:i/>
                <w:sz w:val="20"/>
                <w:szCs w:val="20"/>
              </w:rPr>
              <w:t>syringae</w:t>
            </w:r>
            <w:proofErr w:type="spellEnd"/>
            <w:r>
              <w:rPr>
                <w:rFonts w:ascii="Times New Roman" w:hAnsi="Times New Roman" w:cs="Times New Roman"/>
                <w:sz w:val="20"/>
                <w:szCs w:val="20"/>
              </w:rPr>
              <w:t>)</w:t>
            </w:r>
          </w:p>
        </w:tc>
        <w:tc>
          <w:tcPr>
            <w:tcW w:w="4142" w:type="dxa"/>
            <w:vAlign w:val="center"/>
          </w:tcPr>
          <w:p w:rsidR="00DE2EB1" w:rsidRPr="008D6B37" w:rsidRDefault="00DE2EB1" w:rsidP="009939A2">
            <w:pPr>
              <w:rPr>
                <w:rFonts w:ascii="Times New Roman" w:hAnsi="Times New Roman" w:cs="Times New Roman"/>
                <w:sz w:val="20"/>
                <w:szCs w:val="20"/>
              </w:rPr>
            </w:pPr>
            <w:r w:rsidRPr="00F33813">
              <w:rPr>
                <w:rFonts w:ascii="Times New Roman" w:hAnsi="Times New Roman" w:cs="Times New Roman"/>
                <w:sz w:val="20"/>
                <w:szCs w:val="20"/>
              </w:rPr>
              <w:t xml:space="preserve">3 lük Bordo bulamacı sonbaharda yaprak dökülünce (1. ilaçlama ), % 1 </w:t>
            </w:r>
            <w:proofErr w:type="spellStart"/>
            <w:r w:rsidRPr="00F33813">
              <w:rPr>
                <w:rFonts w:ascii="Times New Roman" w:hAnsi="Times New Roman" w:cs="Times New Roman"/>
                <w:sz w:val="20"/>
                <w:szCs w:val="20"/>
              </w:rPr>
              <w:t>lik</w:t>
            </w:r>
            <w:proofErr w:type="spellEnd"/>
            <w:r w:rsidRPr="00F33813">
              <w:rPr>
                <w:rFonts w:ascii="Times New Roman" w:hAnsi="Times New Roman" w:cs="Times New Roman"/>
                <w:sz w:val="20"/>
                <w:szCs w:val="20"/>
              </w:rPr>
              <w:t xml:space="preserve"> Bordo bulamacı ilkbaharda pembe tomurcuk dönemi (2. İlaçlama)</w:t>
            </w:r>
          </w:p>
        </w:tc>
      </w:tr>
      <w:tr w:rsidR="00DE2EB1" w:rsidRPr="008D6B37" w:rsidTr="009939A2">
        <w:tc>
          <w:tcPr>
            <w:tcW w:w="1384"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Yumuşak Çekirdekli Meyve Ağaçları</w:t>
            </w:r>
          </w:p>
        </w:tc>
        <w:tc>
          <w:tcPr>
            <w:tcW w:w="3686"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Ateş Yanıklığı (</w:t>
            </w:r>
            <w:proofErr w:type="spellStart"/>
            <w:r w:rsidRPr="00F52F6A">
              <w:rPr>
                <w:rFonts w:ascii="Times New Roman" w:hAnsi="Times New Roman" w:cs="Times New Roman"/>
                <w:i/>
                <w:sz w:val="20"/>
                <w:szCs w:val="20"/>
              </w:rPr>
              <w:t>Erwiniaamylovora</w:t>
            </w:r>
            <w:proofErr w:type="spellEnd"/>
            <w:r>
              <w:rPr>
                <w:rFonts w:ascii="Times New Roman" w:hAnsi="Times New Roman" w:cs="Times New Roman"/>
                <w:sz w:val="20"/>
                <w:szCs w:val="20"/>
              </w:rPr>
              <w:t>)</w:t>
            </w:r>
          </w:p>
        </w:tc>
        <w:tc>
          <w:tcPr>
            <w:tcW w:w="4142" w:type="dxa"/>
            <w:vAlign w:val="center"/>
          </w:tcPr>
          <w:p w:rsidR="00DE2EB1" w:rsidRPr="008D6B37" w:rsidRDefault="00DE2EB1" w:rsidP="009939A2">
            <w:pPr>
              <w:rPr>
                <w:rFonts w:ascii="Times New Roman" w:hAnsi="Times New Roman" w:cs="Times New Roman"/>
                <w:sz w:val="20"/>
                <w:szCs w:val="20"/>
              </w:rPr>
            </w:pPr>
            <w:r w:rsidRPr="00F52F6A">
              <w:rPr>
                <w:rFonts w:ascii="Times New Roman" w:hAnsi="Times New Roman" w:cs="Times New Roman"/>
                <w:sz w:val="20"/>
                <w:szCs w:val="20"/>
              </w:rPr>
              <w:t xml:space="preserve">% 2 </w:t>
            </w:r>
            <w:proofErr w:type="spellStart"/>
            <w:r w:rsidRPr="00F52F6A">
              <w:rPr>
                <w:rFonts w:ascii="Times New Roman" w:hAnsi="Times New Roman" w:cs="Times New Roman"/>
                <w:sz w:val="20"/>
                <w:szCs w:val="20"/>
              </w:rPr>
              <w:t>lik</w:t>
            </w:r>
            <w:proofErr w:type="spellEnd"/>
            <w:r w:rsidRPr="00F52F6A">
              <w:rPr>
                <w:rFonts w:ascii="Times New Roman" w:hAnsi="Times New Roman" w:cs="Times New Roman"/>
                <w:sz w:val="20"/>
                <w:szCs w:val="20"/>
              </w:rPr>
              <w:t xml:space="preserve"> Bordo bulamacı </w:t>
            </w:r>
            <w:proofErr w:type="spellStart"/>
            <w:r w:rsidRPr="00F52F6A">
              <w:rPr>
                <w:rFonts w:ascii="Times New Roman" w:hAnsi="Times New Roman" w:cs="Times New Roman"/>
                <w:sz w:val="20"/>
                <w:szCs w:val="20"/>
              </w:rPr>
              <w:t>Dormant</w:t>
            </w:r>
            <w:proofErr w:type="spellEnd"/>
            <w:r w:rsidRPr="00F52F6A">
              <w:rPr>
                <w:rFonts w:ascii="Times New Roman" w:hAnsi="Times New Roman" w:cs="Times New Roman"/>
                <w:sz w:val="20"/>
                <w:szCs w:val="20"/>
              </w:rPr>
              <w:t xml:space="preserve"> dön. (ağaçların durgun döneminde )</w:t>
            </w:r>
          </w:p>
        </w:tc>
      </w:tr>
      <w:tr w:rsidR="00DE2EB1" w:rsidRPr="008D6B37" w:rsidTr="009939A2">
        <w:tc>
          <w:tcPr>
            <w:tcW w:w="1384"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Zeytin</w:t>
            </w:r>
          </w:p>
        </w:tc>
        <w:tc>
          <w:tcPr>
            <w:tcW w:w="3686"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Dal Kanseri (</w:t>
            </w:r>
            <w:proofErr w:type="spellStart"/>
            <w:r>
              <w:rPr>
                <w:rFonts w:ascii="Times New Roman" w:hAnsi="Times New Roman" w:cs="Times New Roman"/>
                <w:i/>
                <w:sz w:val="20"/>
                <w:szCs w:val="20"/>
              </w:rPr>
              <w:t>Pseudomonas</w:t>
            </w:r>
            <w:proofErr w:type="spellEnd"/>
            <w:r w:rsidR="007E2F47">
              <w:rPr>
                <w:rFonts w:ascii="Times New Roman" w:hAnsi="Times New Roman" w:cs="Times New Roman"/>
                <w:i/>
                <w:sz w:val="20"/>
                <w:szCs w:val="20"/>
              </w:rPr>
              <w:t xml:space="preserve"> </w:t>
            </w:r>
            <w:proofErr w:type="spellStart"/>
            <w:r>
              <w:rPr>
                <w:rFonts w:ascii="Times New Roman" w:hAnsi="Times New Roman" w:cs="Times New Roman"/>
                <w:i/>
                <w:sz w:val="20"/>
                <w:szCs w:val="20"/>
              </w:rPr>
              <w:t>savastanoi</w:t>
            </w:r>
            <w:proofErr w:type="spellEnd"/>
            <w:r>
              <w:rPr>
                <w:rFonts w:ascii="Times New Roman" w:hAnsi="Times New Roman" w:cs="Times New Roman"/>
                <w:sz w:val="20"/>
                <w:szCs w:val="20"/>
              </w:rPr>
              <w:t>)</w:t>
            </w:r>
          </w:p>
        </w:tc>
        <w:tc>
          <w:tcPr>
            <w:tcW w:w="4142" w:type="dxa"/>
            <w:vAlign w:val="center"/>
          </w:tcPr>
          <w:p w:rsidR="00DE2EB1" w:rsidRPr="008D6B37" w:rsidRDefault="00DE2EB1" w:rsidP="009939A2">
            <w:pPr>
              <w:rPr>
                <w:rFonts w:ascii="Times New Roman" w:hAnsi="Times New Roman" w:cs="Times New Roman"/>
                <w:sz w:val="20"/>
                <w:szCs w:val="20"/>
              </w:rPr>
            </w:pPr>
            <w:r w:rsidRPr="00F52F6A">
              <w:rPr>
                <w:rFonts w:ascii="Times New Roman" w:hAnsi="Times New Roman" w:cs="Times New Roman"/>
                <w:sz w:val="20"/>
                <w:szCs w:val="20"/>
              </w:rPr>
              <w:t xml:space="preserve">% 2 </w:t>
            </w:r>
            <w:proofErr w:type="spellStart"/>
            <w:r w:rsidRPr="00F52F6A">
              <w:rPr>
                <w:rFonts w:ascii="Times New Roman" w:hAnsi="Times New Roman" w:cs="Times New Roman"/>
                <w:sz w:val="20"/>
                <w:szCs w:val="20"/>
              </w:rPr>
              <w:t>lik</w:t>
            </w:r>
            <w:proofErr w:type="spellEnd"/>
            <w:r w:rsidRPr="00F52F6A">
              <w:rPr>
                <w:rFonts w:ascii="Times New Roman" w:hAnsi="Times New Roman" w:cs="Times New Roman"/>
                <w:sz w:val="20"/>
                <w:szCs w:val="20"/>
              </w:rPr>
              <w:t xml:space="preserve"> Bordo bulamacı (1,2 ve 4. ilaçlama) % 1 </w:t>
            </w:r>
            <w:proofErr w:type="spellStart"/>
            <w:r w:rsidRPr="00F52F6A">
              <w:rPr>
                <w:rFonts w:ascii="Times New Roman" w:hAnsi="Times New Roman" w:cs="Times New Roman"/>
                <w:sz w:val="20"/>
                <w:szCs w:val="20"/>
              </w:rPr>
              <w:t>lik</w:t>
            </w:r>
            <w:proofErr w:type="spellEnd"/>
            <w:r w:rsidRPr="00F52F6A">
              <w:rPr>
                <w:rFonts w:ascii="Times New Roman" w:hAnsi="Times New Roman" w:cs="Times New Roman"/>
                <w:sz w:val="20"/>
                <w:szCs w:val="20"/>
              </w:rPr>
              <w:t xml:space="preserve"> Bordo bulamacı ( 3. ilaçlama)</w:t>
            </w:r>
          </w:p>
        </w:tc>
      </w:tr>
      <w:tr w:rsidR="00DE2EB1" w:rsidRPr="008D6B37" w:rsidTr="009939A2">
        <w:tc>
          <w:tcPr>
            <w:tcW w:w="1384"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Zeytin</w:t>
            </w:r>
          </w:p>
        </w:tc>
        <w:tc>
          <w:tcPr>
            <w:tcW w:w="3686" w:type="dxa"/>
            <w:vAlign w:val="center"/>
          </w:tcPr>
          <w:p w:rsidR="00DE2EB1" w:rsidRPr="008D6B37" w:rsidRDefault="00DE2EB1" w:rsidP="009939A2">
            <w:pPr>
              <w:rPr>
                <w:rFonts w:ascii="Times New Roman" w:hAnsi="Times New Roman" w:cs="Times New Roman"/>
                <w:sz w:val="20"/>
                <w:szCs w:val="20"/>
              </w:rPr>
            </w:pPr>
            <w:r>
              <w:rPr>
                <w:rFonts w:ascii="Times New Roman" w:hAnsi="Times New Roman" w:cs="Times New Roman"/>
                <w:sz w:val="20"/>
                <w:szCs w:val="20"/>
              </w:rPr>
              <w:t>Halkalı Leke (</w:t>
            </w:r>
            <w:proofErr w:type="spellStart"/>
            <w:r w:rsidRPr="00AE5D89">
              <w:rPr>
                <w:rFonts w:ascii="Times New Roman" w:hAnsi="Times New Roman" w:cs="Times New Roman"/>
                <w:i/>
                <w:sz w:val="20"/>
                <w:szCs w:val="20"/>
              </w:rPr>
              <w:t>Spilocaea</w:t>
            </w:r>
            <w:proofErr w:type="spellEnd"/>
            <w:r w:rsidR="007E2F47">
              <w:rPr>
                <w:rFonts w:ascii="Times New Roman" w:hAnsi="Times New Roman" w:cs="Times New Roman"/>
                <w:i/>
                <w:sz w:val="20"/>
                <w:szCs w:val="20"/>
              </w:rPr>
              <w:t xml:space="preserve"> </w:t>
            </w:r>
            <w:proofErr w:type="spellStart"/>
            <w:r w:rsidRPr="00AE5D89">
              <w:rPr>
                <w:rFonts w:ascii="Times New Roman" w:hAnsi="Times New Roman" w:cs="Times New Roman"/>
                <w:i/>
                <w:sz w:val="20"/>
                <w:szCs w:val="20"/>
              </w:rPr>
              <w:t>oleginea</w:t>
            </w:r>
            <w:proofErr w:type="spellEnd"/>
            <w:r>
              <w:rPr>
                <w:rFonts w:ascii="Times New Roman" w:hAnsi="Times New Roman" w:cs="Times New Roman"/>
                <w:sz w:val="20"/>
                <w:szCs w:val="20"/>
              </w:rPr>
              <w:t>)</w:t>
            </w:r>
          </w:p>
        </w:tc>
        <w:tc>
          <w:tcPr>
            <w:tcW w:w="4142" w:type="dxa"/>
            <w:vAlign w:val="center"/>
          </w:tcPr>
          <w:p w:rsidR="00DE2EB1" w:rsidRPr="008D6B37" w:rsidRDefault="00DE2EB1" w:rsidP="009939A2">
            <w:pPr>
              <w:rPr>
                <w:rFonts w:ascii="Times New Roman" w:hAnsi="Times New Roman" w:cs="Times New Roman"/>
                <w:sz w:val="20"/>
                <w:szCs w:val="20"/>
              </w:rPr>
            </w:pPr>
            <w:r w:rsidRPr="00AE5D89">
              <w:rPr>
                <w:rFonts w:ascii="Times New Roman" w:hAnsi="Times New Roman" w:cs="Times New Roman"/>
                <w:sz w:val="20"/>
                <w:szCs w:val="20"/>
              </w:rPr>
              <w:t xml:space="preserve">% 1,5 </w:t>
            </w:r>
            <w:proofErr w:type="spellStart"/>
            <w:r w:rsidRPr="00AE5D89">
              <w:rPr>
                <w:rFonts w:ascii="Times New Roman" w:hAnsi="Times New Roman" w:cs="Times New Roman"/>
                <w:sz w:val="20"/>
                <w:szCs w:val="20"/>
              </w:rPr>
              <w:t>luk</w:t>
            </w:r>
            <w:proofErr w:type="spellEnd"/>
            <w:r w:rsidRPr="00AE5D89">
              <w:rPr>
                <w:rFonts w:ascii="Times New Roman" w:hAnsi="Times New Roman" w:cs="Times New Roman"/>
                <w:sz w:val="20"/>
                <w:szCs w:val="20"/>
              </w:rPr>
              <w:t xml:space="preserve"> Bordo bulamacı (1. ilaçlama ) , % 1 </w:t>
            </w:r>
            <w:proofErr w:type="spellStart"/>
            <w:r w:rsidRPr="00AE5D89">
              <w:rPr>
                <w:rFonts w:ascii="Times New Roman" w:hAnsi="Times New Roman" w:cs="Times New Roman"/>
                <w:sz w:val="20"/>
                <w:szCs w:val="20"/>
              </w:rPr>
              <w:t>lik</w:t>
            </w:r>
            <w:proofErr w:type="spellEnd"/>
            <w:r w:rsidRPr="00AE5D89">
              <w:rPr>
                <w:rFonts w:ascii="Times New Roman" w:hAnsi="Times New Roman" w:cs="Times New Roman"/>
                <w:sz w:val="20"/>
                <w:szCs w:val="20"/>
              </w:rPr>
              <w:t xml:space="preserve"> Bordo bulamacı ( 2. ilaçlama )</w:t>
            </w:r>
          </w:p>
        </w:tc>
      </w:tr>
    </w:tbl>
    <w:p w:rsidR="00DE2EB1" w:rsidRPr="006E2D8B" w:rsidRDefault="00DE2EB1" w:rsidP="00DE2EB1">
      <w:pPr>
        <w:pStyle w:val="Balk11"/>
        <w:spacing w:before="1" w:line="360" w:lineRule="auto"/>
        <w:ind w:left="0" w:right="-8"/>
        <w:jc w:val="center"/>
        <w:rPr>
          <w:lang w:val="tr-TR"/>
        </w:rPr>
      </w:pPr>
    </w:p>
    <w:p w:rsidR="00F06254" w:rsidRPr="002A4270" w:rsidRDefault="00F06254" w:rsidP="001C273C">
      <w:pPr>
        <w:pStyle w:val="GvdeMetni"/>
        <w:spacing w:line="360" w:lineRule="auto"/>
        <w:rPr>
          <w:sz w:val="22"/>
          <w:lang w:val="tr-TR"/>
        </w:rPr>
      </w:pPr>
    </w:p>
    <w:p w:rsidR="00F06254" w:rsidRPr="002A4270" w:rsidRDefault="00F06254" w:rsidP="001C273C">
      <w:pPr>
        <w:pStyle w:val="Balk11"/>
        <w:spacing w:before="150" w:line="360" w:lineRule="auto"/>
        <w:ind w:left="1352" w:right="1349"/>
        <w:jc w:val="center"/>
        <w:rPr>
          <w:sz w:val="22"/>
          <w:lang w:val="tr-TR"/>
        </w:rPr>
      </w:pPr>
      <w:r w:rsidRPr="002A4270">
        <w:rPr>
          <w:sz w:val="22"/>
          <w:lang w:val="tr-TR"/>
        </w:rPr>
        <w:t>BORDO BULAMACININ HAZIRLANMASI</w:t>
      </w:r>
    </w:p>
    <w:p w:rsidR="00F06254" w:rsidRPr="002A4270" w:rsidRDefault="00F06254" w:rsidP="001C273C">
      <w:pPr>
        <w:pStyle w:val="GvdeMetni"/>
        <w:spacing w:before="132" w:line="360" w:lineRule="auto"/>
        <w:ind w:left="115" w:right="-56" w:firstLine="705"/>
        <w:jc w:val="both"/>
        <w:rPr>
          <w:sz w:val="22"/>
          <w:lang w:val="tr-TR"/>
        </w:rPr>
      </w:pPr>
      <w:r w:rsidRPr="002A4270">
        <w:rPr>
          <w:sz w:val="22"/>
          <w:lang w:val="tr-TR"/>
        </w:rPr>
        <w:t xml:space="preserve">Bordo bulamacı plastik veya ahşap kaplar tercih edilerek hazırlanmalıdır. Asit karakteri nedeniyle teneke veya madeni kaplarda hazırlanması iyi sonuç vermemektedir. Bordo bulamacının dozu kullanılacağı zamana göre değişmektedir. Meyve ağaçlarına sonbahar </w:t>
      </w:r>
      <w:r w:rsidRPr="002A4270">
        <w:rPr>
          <w:spacing w:val="-3"/>
          <w:sz w:val="22"/>
          <w:lang w:val="tr-TR"/>
        </w:rPr>
        <w:t xml:space="preserve">ve </w:t>
      </w:r>
      <w:r w:rsidRPr="002A4270">
        <w:rPr>
          <w:sz w:val="22"/>
          <w:lang w:val="tr-TR"/>
        </w:rPr>
        <w:t xml:space="preserve">ilkbaharda uygulanacak koruma amaçlı genel kullanım dozları % 1 </w:t>
      </w:r>
      <w:r w:rsidRPr="002A4270">
        <w:rPr>
          <w:spacing w:val="-3"/>
          <w:sz w:val="22"/>
          <w:lang w:val="tr-TR"/>
        </w:rPr>
        <w:t xml:space="preserve">ve </w:t>
      </w:r>
      <w:r w:rsidRPr="002A4270">
        <w:rPr>
          <w:sz w:val="22"/>
          <w:lang w:val="tr-TR"/>
        </w:rPr>
        <w:t>%2’liktir</w:t>
      </w:r>
      <w:r w:rsidR="009F2D55">
        <w:rPr>
          <w:sz w:val="22"/>
          <w:lang w:val="tr-TR"/>
        </w:rPr>
        <w:t xml:space="preserve"> (Tatlı, 2014)</w:t>
      </w:r>
      <w:r w:rsidRPr="002A4270">
        <w:rPr>
          <w:sz w:val="22"/>
          <w:lang w:val="tr-TR"/>
        </w:rPr>
        <w:t>.</w:t>
      </w:r>
    </w:p>
    <w:p w:rsidR="00F06254" w:rsidRPr="006E2D8B" w:rsidRDefault="00F06254" w:rsidP="001C273C">
      <w:pPr>
        <w:pStyle w:val="GvdeMetni"/>
        <w:spacing w:before="4" w:after="12" w:line="360" w:lineRule="auto"/>
        <w:ind w:left="115" w:right="-56" w:firstLine="705"/>
        <w:jc w:val="both"/>
        <w:rPr>
          <w:lang w:val="tr-TR"/>
        </w:rPr>
      </w:pPr>
      <w:r w:rsidRPr="002A4270">
        <w:rPr>
          <w:sz w:val="22"/>
          <w:lang w:val="tr-TR"/>
        </w:rPr>
        <w:t xml:space="preserve">100 litre %1'lik bordo bulamacı hazırlamak için gerekli olan madde </w:t>
      </w:r>
      <w:r w:rsidRPr="002A4270">
        <w:rPr>
          <w:spacing w:val="-3"/>
          <w:sz w:val="22"/>
          <w:lang w:val="tr-TR"/>
        </w:rPr>
        <w:t xml:space="preserve">ve </w:t>
      </w:r>
      <w:r w:rsidRPr="002A4270">
        <w:rPr>
          <w:sz w:val="22"/>
          <w:lang w:val="tr-TR"/>
        </w:rPr>
        <w:t xml:space="preserve">malzemeler şunlardır: Öncelikle iki adet 50 </w:t>
      </w:r>
      <w:r w:rsidRPr="002A4270">
        <w:rPr>
          <w:spacing w:val="-3"/>
          <w:sz w:val="22"/>
          <w:lang w:val="tr-TR"/>
        </w:rPr>
        <w:t xml:space="preserve">ve </w:t>
      </w:r>
      <w:r w:rsidRPr="002A4270">
        <w:rPr>
          <w:sz w:val="22"/>
          <w:lang w:val="tr-TR"/>
        </w:rPr>
        <w:t xml:space="preserve">bir adet 100 litrelik olmak üzere üç ayrı varile (bidon-kap) ihtiyaç vardır. 50 litrelik varillerin birinde 1 kg göztaşı eritilir. Bakır sülfat suda zor çözündüğü için 24 saat önce suya bırakılmalıdır. Şayet suda hemen çözünmesi istenirse </w:t>
      </w:r>
      <w:r w:rsidRPr="002A4270">
        <w:rPr>
          <w:spacing w:val="3"/>
          <w:sz w:val="22"/>
          <w:lang w:val="tr-TR"/>
        </w:rPr>
        <w:t xml:space="preserve">toz </w:t>
      </w:r>
      <w:r w:rsidRPr="002A4270">
        <w:rPr>
          <w:sz w:val="22"/>
          <w:lang w:val="tr-TR"/>
        </w:rPr>
        <w:t xml:space="preserve">haline gelinceye kadar öğütülmesi gerekmektedir. 1 kg sönmüş kireç (veya 500 gr sönmemiş kireç) diğer 50 litrelik kapta azar </w:t>
      </w:r>
      <w:proofErr w:type="spellStart"/>
      <w:r w:rsidRPr="002A4270">
        <w:rPr>
          <w:sz w:val="22"/>
          <w:lang w:val="tr-TR"/>
        </w:rPr>
        <w:t>azar</w:t>
      </w:r>
      <w:proofErr w:type="spellEnd"/>
      <w:r w:rsidRPr="002A4270">
        <w:rPr>
          <w:sz w:val="22"/>
          <w:lang w:val="tr-TR"/>
        </w:rPr>
        <w:t xml:space="preserve"> dökülen </w:t>
      </w:r>
      <w:r w:rsidRPr="002A4270">
        <w:rPr>
          <w:spacing w:val="-3"/>
          <w:sz w:val="22"/>
          <w:lang w:val="tr-TR"/>
        </w:rPr>
        <w:t xml:space="preserve">ılık </w:t>
      </w:r>
      <w:r w:rsidRPr="002A4270">
        <w:rPr>
          <w:sz w:val="22"/>
          <w:lang w:val="tr-TR"/>
        </w:rPr>
        <w:t>suda karıştırılarak eritilir (Şekil2).</w:t>
      </w:r>
    </w:p>
    <w:p w:rsidR="00F06254" w:rsidRPr="006E2D8B" w:rsidRDefault="00F06254" w:rsidP="001C273C">
      <w:pPr>
        <w:pStyle w:val="GvdeMetni"/>
        <w:spacing w:line="360" w:lineRule="auto"/>
        <w:jc w:val="center"/>
        <w:rPr>
          <w:sz w:val="20"/>
          <w:lang w:val="tr-TR"/>
        </w:rPr>
      </w:pPr>
      <w:r w:rsidRPr="006E2D8B">
        <w:rPr>
          <w:noProof/>
          <w:sz w:val="20"/>
          <w:lang w:val="tr-TR" w:eastAsia="tr-TR"/>
        </w:rPr>
        <w:drawing>
          <wp:inline distT="0" distB="0" distL="0" distR="0">
            <wp:extent cx="4596136" cy="2449639"/>
            <wp:effectExtent l="0" t="0" r="0" b="0"/>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4596136" cy="2449639"/>
                    </a:xfrm>
                    <a:prstGeom prst="rect">
                      <a:avLst/>
                    </a:prstGeom>
                  </pic:spPr>
                </pic:pic>
              </a:graphicData>
            </a:graphic>
          </wp:inline>
        </w:drawing>
      </w:r>
    </w:p>
    <w:p w:rsidR="00F06254" w:rsidRDefault="00F06254" w:rsidP="00D423CC">
      <w:pPr>
        <w:spacing w:before="118" w:line="360" w:lineRule="auto"/>
        <w:ind w:right="-56"/>
        <w:jc w:val="center"/>
        <w:rPr>
          <w:sz w:val="20"/>
          <w:szCs w:val="20"/>
        </w:rPr>
      </w:pPr>
      <w:r w:rsidRPr="008B06CA">
        <w:rPr>
          <w:b/>
          <w:sz w:val="20"/>
          <w:szCs w:val="20"/>
        </w:rPr>
        <w:t xml:space="preserve">Şekil 2. </w:t>
      </w:r>
      <w:r w:rsidRPr="008B06CA">
        <w:rPr>
          <w:sz w:val="20"/>
          <w:szCs w:val="20"/>
        </w:rPr>
        <w:t>100 Litrelik % 1’lik Bordo Bulamacı için Göztaşı ve Kirecin Eritilmesi</w:t>
      </w:r>
      <w:r w:rsidR="00D423CC">
        <w:rPr>
          <w:sz w:val="20"/>
          <w:szCs w:val="20"/>
        </w:rPr>
        <w:t xml:space="preserve"> (Tatlı, 2014)</w:t>
      </w:r>
      <w:r w:rsidRPr="008B06CA">
        <w:rPr>
          <w:sz w:val="20"/>
          <w:szCs w:val="20"/>
        </w:rPr>
        <w:t>.</w:t>
      </w:r>
    </w:p>
    <w:p w:rsidR="00574902" w:rsidRDefault="00574902" w:rsidP="001C273C">
      <w:pPr>
        <w:spacing w:before="118" w:line="360" w:lineRule="auto"/>
        <w:ind w:right="-56" w:firstLine="567"/>
        <w:jc w:val="both"/>
        <w:rPr>
          <w:sz w:val="22"/>
        </w:rPr>
      </w:pPr>
      <w:r w:rsidRPr="00574902">
        <w:rPr>
          <w:sz w:val="22"/>
        </w:rPr>
        <w:t xml:space="preserve">Bordo bulamacının hazırlanmasındaki son aşama </w:t>
      </w:r>
      <w:r w:rsidRPr="00574902">
        <w:rPr>
          <w:spacing w:val="-3"/>
          <w:sz w:val="22"/>
        </w:rPr>
        <w:t xml:space="preserve">ise </w:t>
      </w:r>
      <w:r w:rsidRPr="00574902">
        <w:rPr>
          <w:sz w:val="22"/>
        </w:rPr>
        <w:t xml:space="preserve">hazırlanan göztaşı eriyiğinin kireç eriyiği üzerine dökülmesidir. Burada dikkat edilecek husus, kireçli suyun kesinlikle göztaşı eriyiği üzerine </w:t>
      </w:r>
      <w:r w:rsidRPr="00574902">
        <w:rPr>
          <w:sz w:val="22"/>
        </w:rPr>
        <w:lastRenderedPageBreak/>
        <w:t xml:space="preserve">dökülmemesidir. Bunun için, eritilen </w:t>
      </w:r>
      <w:r w:rsidRPr="00574902">
        <w:rPr>
          <w:spacing w:val="-3"/>
          <w:sz w:val="22"/>
        </w:rPr>
        <w:t xml:space="preserve">bu </w:t>
      </w:r>
      <w:r w:rsidRPr="00574902">
        <w:rPr>
          <w:sz w:val="22"/>
        </w:rPr>
        <w:t xml:space="preserve">kireç 100 litrelik diğer varile süzülerek aktarılır </w:t>
      </w:r>
      <w:r w:rsidRPr="00574902">
        <w:rPr>
          <w:spacing w:val="-3"/>
          <w:sz w:val="22"/>
        </w:rPr>
        <w:t xml:space="preserve">ve </w:t>
      </w:r>
      <w:r w:rsidRPr="00574902">
        <w:rPr>
          <w:sz w:val="22"/>
        </w:rPr>
        <w:t xml:space="preserve">su ilâvesi ile 50 litreye tamamlanır. Daha önce hazırlanan 50 litrelik göztaşı eriyiği </w:t>
      </w:r>
      <w:r w:rsidRPr="00574902">
        <w:rPr>
          <w:spacing w:val="-3"/>
          <w:sz w:val="22"/>
        </w:rPr>
        <w:t xml:space="preserve">ise </w:t>
      </w:r>
      <w:r w:rsidRPr="00574902">
        <w:rPr>
          <w:sz w:val="22"/>
        </w:rPr>
        <w:t xml:space="preserve">100 litrelik varilde bulunan 50 litre kireçli su üzerine yavaşça dökülür ve devamlı olarak ağaç sopa yardımı </w:t>
      </w:r>
      <w:r w:rsidRPr="00574902">
        <w:rPr>
          <w:spacing w:val="-4"/>
          <w:sz w:val="22"/>
        </w:rPr>
        <w:t xml:space="preserve">ile </w:t>
      </w:r>
      <w:r w:rsidRPr="00574902">
        <w:rPr>
          <w:sz w:val="22"/>
        </w:rPr>
        <w:t>karıştırılmak suretiyle mavi renkte bulamaç elde edilir. Şayet kapta eksiklik görülürse normal su ilave edilerek 100 litreye tamamlanır. Böylece % 1’lik 100 litre Bordo Bulamacı hazırlanmış olur (Şekil3).</w:t>
      </w:r>
    </w:p>
    <w:p w:rsidR="00BD4272" w:rsidRDefault="00BD4272" w:rsidP="001C273C">
      <w:pPr>
        <w:spacing w:before="118" w:line="360" w:lineRule="auto"/>
        <w:ind w:right="-56" w:firstLine="567"/>
        <w:jc w:val="both"/>
        <w:rPr>
          <w:sz w:val="22"/>
        </w:rPr>
      </w:pPr>
    </w:p>
    <w:p w:rsidR="00F06254" w:rsidRPr="006E2D8B" w:rsidRDefault="00F06254" w:rsidP="001C273C">
      <w:pPr>
        <w:pStyle w:val="GvdeMetni"/>
        <w:spacing w:line="360" w:lineRule="auto"/>
        <w:jc w:val="center"/>
        <w:rPr>
          <w:sz w:val="20"/>
          <w:lang w:val="tr-TR"/>
        </w:rPr>
      </w:pPr>
      <w:r w:rsidRPr="006E2D8B">
        <w:rPr>
          <w:noProof/>
          <w:sz w:val="20"/>
          <w:lang w:val="tr-TR" w:eastAsia="tr-TR"/>
        </w:rPr>
        <w:drawing>
          <wp:inline distT="0" distB="0" distL="0" distR="0">
            <wp:extent cx="4368907" cy="2701385"/>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2" cstate="print"/>
                    <a:stretch>
                      <a:fillRect/>
                    </a:stretch>
                  </pic:blipFill>
                  <pic:spPr>
                    <a:xfrm>
                      <a:off x="0" y="0"/>
                      <a:ext cx="4368907" cy="2701385"/>
                    </a:xfrm>
                    <a:prstGeom prst="rect">
                      <a:avLst/>
                    </a:prstGeom>
                  </pic:spPr>
                </pic:pic>
              </a:graphicData>
            </a:graphic>
          </wp:inline>
        </w:drawing>
      </w:r>
    </w:p>
    <w:p w:rsidR="00F06254" w:rsidRPr="00D32DD6" w:rsidRDefault="00F06254" w:rsidP="005D3728">
      <w:pPr>
        <w:tabs>
          <w:tab w:val="left" w:pos="9072"/>
        </w:tabs>
        <w:spacing w:before="157" w:line="360" w:lineRule="auto"/>
        <w:jc w:val="center"/>
        <w:rPr>
          <w:sz w:val="20"/>
          <w:szCs w:val="20"/>
        </w:rPr>
      </w:pPr>
      <w:r w:rsidRPr="00D32DD6">
        <w:rPr>
          <w:b/>
          <w:sz w:val="20"/>
          <w:szCs w:val="20"/>
        </w:rPr>
        <w:t>Şekil 3</w:t>
      </w:r>
      <w:r w:rsidRPr="00D32DD6">
        <w:rPr>
          <w:sz w:val="20"/>
          <w:szCs w:val="20"/>
        </w:rPr>
        <w:t>. Göztaşı ve Kireç Eriyiklerinin Karıştırılarak Bordo Bulamacının Hazırlanması</w:t>
      </w:r>
      <w:r w:rsidR="005D3728">
        <w:rPr>
          <w:sz w:val="20"/>
          <w:szCs w:val="20"/>
        </w:rPr>
        <w:t xml:space="preserve"> (Tatlı, 2014)</w:t>
      </w:r>
      <w:r w:rsidR="005D3728" w:rsidRPr="008B06CA">
        <w:rPr>
          <w:sz w:val="20"/>
          <w:szCs w:val="20"/>
        </w:rPr>
        <w:t>.</w:t>
      </w:r>
    </w:p>
    <w:p w:rsidR="00F06254" w:rsidRPr="006E2D8B" w:rsidRDefault="00F06254" w:rsidP="001C273C">
      <w:pPr>
        <w:pStyle w:val="GvdeMetni"/>
        <w:spacing w:before="2" w:line="360" w:lineRule="auto"/>
        <w:rPr>
          <w:lang w:val="tr-TR"/>
        </w:rPr>
      </w:pPr>
    </w:p>
    <w:p w:rsidR="00F06254" w:rsidRPr="006E2D8B" w:rsidRDefault="00F06254" w:rsidP="000660F8">
      <w:pPr>
        <w:spacing w:line="360" w:lineRule="auto"/>
        <w:jc w:val="center"/>
        <w:rPr>
          <w:sz w:val="20"/>
        </w:rPr>
      </w:pPr>
      <w:r w:rsidRPr="00D32DD6">
        <w:rPr>
          <w:b/>
          <w:sz w:val="20"/>
          <w:szCs w:val="20"/>
        </w:rPr>
        <w:t xml:space="preserve">Çizelge 1. </w:t>
      </w:r>
      <w:proofErr w:type="spellStart"/>
      <w:r w:rsidRPr="00D32DD6">
        <w:rPr>
          <w:sz w:val="20"/>
          <w:szCs w:val="20"/>
        </w:rPr>
        <w:t>Bordo</w:t>
      </w:r>
      <w:r w:rsidRPr="006E2D8B">
        <w:rPr>
          <w:sz w:val="20"/>
        </w:rPr>
        <w:t>Bulamacını</w:t>
      </w:r>
      <w:r w:rsidR="00574902">
        <w:rPr>
          <w:sz w:val="20"/>
        </w:rPr>
        <w:t>n</w:t>
      </w:r>
      <w:proofErr w:type="spellEnd"/>
      <w:r w:rsidR="00574902">
        <w:rPr>
          <w:sz w:val="20"/>
        </w:rPr>
        <w:t xml:space="preserve"> Farklı Oranlarda Hazırlanması</w:t>
      </w:r>
      <w:r w:rsidR="000660F8">
        <w:rPr>
          <w:sz w:val="20"/>
        </w:rPr>
        <w:t xml:space="preserve"> (</w:t>
      </w:r>
      <w:proofErr w:type="spellStart"/>
      <w:r w:rsidR="000660F8">
        <w:rPr>
          <w:sz w:val="20"/>
        </w:rPr>
        <w:t>Özger</w:t>
      </w:r>
      <w:proofErr w:type="spellEnd"/>
      <w:r w:rsidR="000660F8">
        <w:rPr>
          <w:sz w:val="20"/>
        </w:rPr>
        <w:t>, 2016)</w:t>
      </w:r>
    </w:p>
    <w:p w:rsidR="00F06254" w:rsidRPr="006E2D8B" w:rsidRDefault="00F06254" w:rsidP="001C273C">
      <w:pPr>
        <w:pStyle w:val="GvdeMetni"/>
        <w:spacing w:before="9" w:line="360" w:lineRule="auto"/>
        <w:rPr>
          <w:sz w:val="12"/>
          <w:lang w:val="tr-TR"/>
        </w:rPr>
      </w:pPr>
    </w:p>
    <w:tbl>
      <w:tblPr>
        <w:tblStyle w:val="TableNormal"/>
        <w:tblW w:w="839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0"/>
        <w:gridCol w:w="1134"/>
        <w:gridCol w:w="1276"/>
        <w:gridCol w:w="1559"/>
        <w:gridCol w:w="1418"/>
        <w:gridCol w:w="1417"/>
      </w:tblGrid>
      <w:tr w:rsidR="00F06254" w:rsidRPr="00D32DD6" w:rsidTr="0056061A">
        <w:trPr>
          <w:trHeight w:hRule="exact" w:val="346"/>
        </w:trPr>
        <w:tc>
          <w:tcPr>
            <w:tcW w:w="4000" w:type="dxa"/>
            <w:gridSpan w:val="3"/>
          </w:tcPr>
          <w:p w:rsidR="00F06254" w:rsidRPr="00D32DD6" w:rsidRDefault="00F06254" w:rsidP="000300D1">
            <w:pPr>
              <w:pStyle w:val="TableParagraph"/>
              <w:spacing w:before="37"/>
              <w:ind w:left="580" w:right="0"/>
              <w:jc w:val="left"/>
              <w:rPr>
                <w:rFonts w:ascii="Times New Roman" w:hAnsi="Times New Roman" w:cs="Times New Roman"/>
                <w:b/>
                <w:sz w:val="20"/>
                <w:szCs w:val="20"/>
                <w:lang w:val="tr-TR"/>
              </w:rPr>
            </w:pPr>
            <w:r w:rsidRPr="00D32DD6">
              <w:rPr>
                <w:rFonts w:ascii="Times New Roman" w:hAnsi="Times New Roman" w:cs="Times New Roman"/>
                <w:b/>
                <w:sz w:val="20"/>
                <w:szCs w:val="20"/>
                <w:lang w:val="tr-TR"/>
              </w:rPr>
              <w:t>Sönmüş Kireç Kullanılacak ise</w:t>
            </w:r>
          </w:p>
        </w:tc>
        <w:tc>
          <w:tcPr>
            <w:tcW w:w="4394" w:type="dxa"/>
            <w:gridSpan w:val="3"/>
          </w:tcPr>
          <w:p w:rsidR="00F06254" w:rsidRPr="00D32DD6" w:rsidRDefault="00F06254" w:rsidP="000300D1">
            <w:pPr>
              <w:pStyle w:val="TableParagraph"/>
              <w:spacing w:before="42"/>
              <w:ind w:left="712" w:right="0"/>
              <w:jc w:val="left"/>
              <w:rPr>
                <w:rFonts w:ascii="Times New Roman" w:hAnsi="Times New Roman" w:cs="Times New Roman"/>
                <w:b/>
                <w:sz w:val="20"/>
                <w:szCs w:val="20"/>
                <w:lang w:val="tr-TR"/>
              </w:rPr>
            </w:pPr>
            <w:r w:rsidRPr="00D32DD6">
              <w:rPr>
                <w:rFonts w:ascii="Times New Roman" w:hAnsi="Times New Roman" w:cs="Times New Roman"/>
                <w:b/>
                <w:sz w:val="20"/>
                <w:szCs w:val="20"/>
                <w:lang w:val="tr-TR"/>
              </w:rPr>
              <w:t>Sönmemiş Kireç Kullanılacak ise</w:t>
            </w:r>
          </w:p>
        </w:tc>
      </w:tr>
      <w:tr w:rsidR="00F06254" w:rsidRPr="00D32DD6" w:rsidTr="0056061A">
        <w:trPr>
          <w:trHeight w:hRule="exact" w:val="365"/>
        </w:trPr>
        <w:tc>
          <w:tcPr>
            <w:tcW w:w="4000" w:type="dxa"/>
            <w:gridSpan w:val="3"/>
          </w:tcPr>
          <w:p w:rsidR="00F06254" w:rsidRPr="00D32DD6" w:rsidRDefault="00F06254" w:rsidP="000300D1">
            <w:pPr>
              <w:pStyle w:val="TableParagraph"/>
              <w:ind w:left="1248" w:right="0"/>
              <w:jc w:val="left"/>
              <w:rPr>
                <w:rFonts w:ascii="Times New Roman" w:hAnsi="Times New Roman" w:cs="Times New Roman"/>
                <w:sz w:val="20"/>
                <w:szCs w:val="20"/>
                <w:lang w:val="tr-TR"/>
              </w:rPr>
            </w:pPr>
            <w:r w:rsidRPr="00D32DD6">
              <w:rPr>
                <w:rFonts w:ascii="Times New Roman" w:hAnsi="Times New Roman" w:cs="Times New Roman"/>
                <w:sz w:val="20"/>
                <w:szCs w:val="20"/>
                <w:lang w:val="tr-TR"/>
              </w:rPr>
              <w:t>100 litrelik su için</w:t>
            </w:r>
          </w:p>
        </w:tc>
        <w:tc>
          <w:tcPr>
            <w:tcW w:w="4394" w:type="dxa"/>
            <w:gridSpan w:val="3"/>
          </w:tcPr>
          <w:p w:rsidR="00F06254" w:rsidRPr="00D32DD6" w:rsidRDefault="00F06254" w:rsidP="000300D1">
            <w:pPr>
              <w:pStyle w:val="TableParagraph"/>
              <w:ind w:left="1533" w:right="0"/>
              <w:jc w:val="left"/>
              <w:rPr>
                <w:rFonts w:ascii="Times New Roman" w:hAnsi="Times New Roman" w:cs="Times New Roman"/>
                <w:sz w:val="20"/>
                <w:szCs w:val="20"/>
                <w:lang w:val="tr-TR"/>
              </w:rPr>
            </w:pPr>
            <w:r w:rsidRPr="00D32DD6">
              <w:rPr>
                <w:rFonts w:ascii="Times New Roman" w:hAnsi="Times New Roman" w:cs="Times New Roman"/>
                <w:sz w:val="20"/>
                <w:szCs w:val="20"/>
                <w:lang w:val="tr-TR"/>
              </w:rPr>
              <w:t>100 litrelik su için</w:t>
            </w:r>
          </w:p>
        </w:tc>
      </w:tr>
      <w:tr w:rsidR="0056061A" w:rsidRPr="00D32DD6" w:rsidTr="000300D1">
        <w:trPr>
          <w:trHeight w:hRule="exact" w:val="710"/>
        </w:trPr>
        <w:tc>
          <w:tcPr>
            <w:tcW w:w="1590" w:type="dxa"/>
          </w:tcPr>
          <w:p w:rsidR="001B1CF6" w:rsidRDefault="00F06254" w:rsidP="000300D1">
            <w:pPr>
              <w:pStyle w:val="TableParagraph"/>
              <w:ind w:left="173" w:right="2"/>
              <w:rPr>
                <w:rFonts w:ascii="Times New Roman" w:hAnsi="Times New Roman" w:cs="Times New Roman"/>
                <w:sz w:val="20"/>
                <w:szCs w:val="20"/>
                <w:lang w:val="tr-TR"/>
              </w:rPr>
            </w:pPr>
            <w:r w:rsidRPr="00D32DD6">
              <w:rPr>
                <w:rFonts w:ascii="Times New Roman" w:hAnsi="Times New Roman" w:cs="Times New Roman"/>
                <w:sz w:val="20"/>
                <w:szCs w:val="20"/>
                <w:lang w:val="tr-TR"/>
              </w:rPr>
              <w:t>Bordo Bulamacı</w:t>
            </w:r>
          </w:p>
          <w:p w:rsidR="001B1CF6" w:rsidRDefault="00F06254" w:rsidP="000300D1">
            <w:pPr>
              <w:pStyle w:val="TableParagraph"/>
              <w:ind w:left="768" w:right="2" w:hanging="749"/>
              <w:rPr>
                <w:rFonts w:ascii="Times New Roman" w:hAnsi="Times New Roman" w:cs="Times New Roman"/>
                <w:sz w:val="20"/>
                <w:szCs w:val="20"/>
                <w:lang w:val="tr-TR"/>
              </w:rPr>
            </w:pPr>
            <w:r w:rsidRPr="00D32DD6">
              <w:rPr>
                <w:rFonts w:ascii="Times New Roman" w:hAnsi="Times New Roman" w:cs="Times New Roman"/>
                <w:sz w:val="20"/>
                <w:szCs w:val="20"/>
                <w:lang w:val="tr-TR"/>
              </w:rPr>
              <w:t xml:space="preserve">Dozu </w:t>
            </w:r>
          </w:p>
          <w:p w:rsidR="00F06254" w:rsidRPr="00D32DD6" w:rsidRDefault="00F06254" w:rsidP="000300D1">
            <w:pPr>
              <w:pStyle w:val="TableParagraph"/>
              <w:ind w:left="768" w:right="2" w:hanging="749"/>
              <w:rPr>
                <w:rFonts w:ascii="Times New Roman" w:hAnsi="Times New Roman" w:cs="Times New Roman"/>
                <w:sz w:val="20"/>
                <w:szCs w:val="20"/>
                <w:lang w:val="tr-TR"/>
              </w:rPr>
            </w:pPr>
            <w:r w:rsidRPr="00D32DD6">
              <w:rPr>
                <w:rFonts w:ascii="Times New Roman" w:hAnsi="Times New Roman" w:cs="Times New Roman"/>
                <w:sz w:val="20"/>
                <w:szCs w:val="20"/>
                <w:lang w:val="tr-TR"/>
              </w:rPr>
              <w:t>(%)</w:t>
            </w:r>
          </w:p>
        </w:tc>
        <w:tc>
          <w:tcPr>
            <w:tcW w:w="1134" w:type="dxa"/>
          </w:tcPr>
          <w:p w:rsidR="000300D1" w:rsidRDefault="000300D1" w:rsidP="000300D1">
            <w:pPr>
              <w:pStyle w:val="TableParagraph"/>
              <w:spacing w:before="111"/>
              <w:ind w:left="50" w:right="0"/>
              <w:rPr>
                <w:rFonts w:ascii="Times New Roman" w:hAnsi="Times New Roman" w:cs="Times New Roman"/>
                <w:sz w:val="20"/>
                <w:szCs w:val="20"/>
                <w:lang w:val="tr-TR"/>
              </w:rPr>
            </w:pPr>
          </w:p>
          <w:p w:rsidR="00F06254" w:rsidRPr="00D32DD6" w:rsidRDefault="000300D1" w:rsidP="000300D1">
            <w:pPr>
              <w:pStyle w:val="TableParagraph"/>
              <w:spacing w:before="111"/>
              <w:ind w:left="50" w:right="0"/>
              <w:rPr>
                <w:rFonts w:ascii="Times New Roman" w:hAnsi="Times New Roman" w:cs="Times New Roman"/>
                <w:sz w:val="20"/>
                <w:szCs w:val="20"/>
                <w:lang w:val="tr-TR"/>
              </w:rPr>
            </w:pPr>
            <w:r>
              <w:rPr>
                <w:rFonts w:ascii="Times New Roman" w:hAnsi="Times New Roman" w:cs="Times New Roman"/>
                <w:sz w:val="20"/>
                <w:szCs w:val="20"/>
                <w:lang w:val="tr-TR"/>
              </w:rPr>
              <w:t>G</w:t>
            </w:r>
            <w:r w:rsidR="00F06254" w:rsidRPr="00D32DD6">
              <w:rPr>
                <w:rFonts w:ascii="Times New Roman" w:hAnsi="Times New Roman" w:cs="Times New Roman"/>
                <w:sz w:val="20"/>
                <w:szCs w:val="20"/>
                <w:lang w:val="tr-TR"/>
              </w:rPr>
              <w:t>öztaşı(g )</w:t>
            </w:r>
          </w:p>
        </w:tc>
        <w:tc>
          <w:tcPr>
            <w:tcW w:w="1276" w:type="dxa"/>
          </w:tcPr>
          <w:p w:rsidR="001B1CF6" w:rsidRDefault="00F06254" w:rsidP="000300D1">
            <w:pPr>
              <w:pStyle w:val="TableParagraph"/>
              <w:ind w:left="141" w:right="39" w:hanging="9"/>
              <w:rPr>
                <w:rFonts w:ascii="Times New Roman" w:hAnsi="Times New Roman" w:cs="Times New Roman"/>
                <w:sz w:val="20"/>
                <w:szCs w:val="20"/>
                <w:lang w:val="tr-TR"/>
              </w:rPr>
            </w:pPr>
            <w:r w:rsidRPr="00D32DD6">
              <w:rPr>
                <w:rFonts w:ascii="Times New Roman" w:hAnsi="Times New Roman" w:cs="Times New Roman"/>
                <w:sz w:val="20"/>
                <w:szCs w:val="20"/>
                <w:lang w:val="tr-TR"/>
              </w:rPr>
              <w:t xml:space="preserve">Sönmüş Kireç </w:t>
            </w:r>
          </w:p>
          <w:p w:rsidR="00F06254" w:rsidRPr="00D32DD6" w:rsidRDefault="00F06254" w:rsidP="000300D1">
            <w:pPr>
              <w:pStyle w:val="TableParagraph"/>
              <w:ind w:left="141" w:right="39" w:hanging="9"/>
              <w:rPr>
                <w:rFonts w:ascii="Times New Roman" w:hAnsi="Times New Roman" w:cs="Times New Roman"/>
                <w:sz w:val="20"/>
                <w:szCs w:val="20"/>
                <w:lang w:val="tr-TR"/>
              </w:rPr>
            </w:pPr>
            <w:r w:rsidRPr="00D32DD6">
              <w:rPr>
                <w:rFonts w:ascii="Times New Roman" w:hAnsi="Times New Roman" w:cs="Times New Roman"/>
                <w:sz w:val="20"/>
                <w:szCs w:val="20"/>
                <w:lang w:val="tr-TR"/>
              </w:rPr>
              <w:t>(g)</w:t>
            </w:r>
          </w:p>
        </w:tc>
        <w:tc>
          <w:tcPr>
            <w:tcW w:w="1559" w:type="dxa"/>
          </w:tcPr>
          <w:p w:rsidR="001B1CF6" w:rsidRDefault="00F06254" w:rsidP="000300D1">
            <w:pPr>
              <w:pStyle w:val="TableParagraph"/>
              <w:ind w:right="-9"/>
              <w:rPr>
                <w:rFonts w:ascii="Times New Roman" w:hAnsi="Times New Roman" w:cs="Times New Roman"/>
                <w:sz w:val="20"/>
                <w:szCs w:val="20"/>
                <w:lang w:val="tr-TR"/>
              </w:rPr>
            </w:pPr>
            <w:r w:rsidRPr="00D32DD6">
              <w:rPr>
                <w:rFonts w:ascii="Times New Roman" w:hAnsi="Times New Roman" w:cs="Times New Roman"/>
                <w:sz w:val="20"/>
                <w:szCs w:val="20"/>
                <w:lang w:val="tr-TR"/>
              </w:rPr>
              <w:t xml:space="preserve">Bordo Bulamacı </w:t>
            </w:r>
          </w:p>
          <w:p w:rsidR="001B1CF6" w:rsidRDefault="00F06254" w:rsidP="000300D1">
            <w:pPr>
              <w:pStyle w:val="TableParagraph"/>
              <w:ind w:left="765" w:right="-9" w:hanging="754"/>
              <w:rPr>
                <w:rFonts w:ascii="Times New Roman" w:hAnsi="Times New Roman" w:cs="Times New Roman"/>
                <w:sz w:val="20"/>
                <w:szCs w:val="20"/>
                <w:lang w:val="tr-TR"/>
              </w:rPr>
            </w:pPr>
            <w:r w:rsidRPr="00D32DD6">
              <w:rPr>
                <w:rFonts w:ascii="Times New Roman" w:hAnsi="Times New Roman" w:cs="Times New Roman"/>
                <w:sz w:val="20"/>
                <w:szCs w:val="20"/>
                <w:lang w:val="tr-TR"/>
              </w:rPr>
              <w:t xml:space="preserve">Dozu </w:t>
            </w:r>
          </w:p>
          <w:p w:rsidR="00F06254" w:rsidRPr="00D32DD6" w:rsidRDefault="00F06254" w:rsidP="000300D1">
            <w:pPr>
              <w:pStyle w:val="TableParagraph"/>
              <w:ind w:left="765" w:right="-9" w:hanging="754"/>
              <w:rPr>
                <w:rFonts w:ascii="Times New Roman" w:hAnsi="Times New Roman" w:cs="Times New Roman"/>
                <w:sz w:val="20"/>
                <w:szCs w:val="20"/>
                <w:lang w:val="tr-TR"/>
              </w:rPr>
            </w:pPr>
            <w:r w:rsidRPr="00D32DD6">
              <w:rPr>
                <w:rFonts w:ascii="Times New Roman" w:hAnsi="Times New Roman" w:cs="Times New Roman"/>
                <w:sz w:val="20"/>
                <w:szCs w:val="20"/>
                <w:lang w:val="tr-TR"/>
              </w:rPr>
              <w:t>(%)</w:t>
            </w:r>
          </w:p>
        </w:tc>
        <w:tc>
          <w:tcPr>
            <w:tcW w:w="1418" w:type="dxa"/>
          </w:tcPr>
          <w:p w:rsidR="000300D1" w:rsidRDefault="000300D1" w:rsidP="000300D1">
            <w:pPr>
              <w:pStyle w:val="TableParagraph"/>
              <w:spacing w:before="111"/>
              <w:ind w:left="242" w:right="142"/>
              <w:rPr>
                <w:rFonts w:ascii="Times New Roman" w:hAnsi="Times New Roman" w:cs="Times New Roman"/>
                <w:sz w:val="20"/>
                <w:szCs w:val="20"/>
                <w:lang w:val="tr-TR"/>
              </w:rPr>
            </w:pPr>
          </w:p>
          <w:p w:rsidR="00F06254" w:rsidRPr="00D32DD6" w:rsidRDefault="000300D1" w:rsidP="000300D1">
            <w:pPr>
              <w:pStyle w:val="TableParagraph"/>
              <w:spacing w:before="111"/>
              <w:ind w:left="242" w:right="142"/>
              <w:rPr>
                <w:rFonts w:ascii="Times New Roman" w:hAnsi="Times New Roman" w:cs="Times New Roman"/>
                <w:sz w:val="20"/>
                <w:szCs w:val="20"/>
                <w:lang w:val="tr-TR"/>
              </w:rPr>
            </w:pPr>
            <w:r>
              <w:rPr>
                <w:rFonts w:ascii="Times New Roman" w:hAnsi="Times New Roman" w:cs="Times New Roman"/>
                <w:sz w:val="20"/>
                <w:szCs w:val="20"/>
                <w:lang w:val="tr-TR"/>
              </w:rPr>
              <w:t xml:space="preserve">Göztaşı </w:t>
            </w:r>
            <w:r w:rsidR="00F06254" w:rsidRPr="00D32DD6">
              <w:rPr>
                <w:rFonts w:ascii="Times New Roman" w:hAnsi="Times New Roman" w:cs="Times New Roman"/>
                <w:sz w:val="20"/>
                <w:szCs w:val="20"/>
                <w:lang w:val="tr-TR"/>
              </w:rPr>
              <w:t>(g)</w:t>
            </w:r>
          </w:p>
        </w:tc>
        <w:tc>
          <w:tcPr>
            <w:tcW w:w="1417" w:type="dxa"/>
          </w:tcPr>
          <w:p w:rsidR="0056061A" w:rsidRDefault="00F06254" w:rsidP="000300D1">
            <w:pPr>
              <w:pStyle w:val="TableParagraph"/>
              <w:ind w:left="142" w:right="20"/>
              <w:rPr>
                <w:rFonts w:ascii="Times New Roman" w:hAnsi="Times New Roman" w:cs="Times New Roman"/>
                <w:sz w:val="20"/>
                <w:szCs w:val="20"/>
                <w:lang w:val="tr-TR"/>
              </w:rPr>
            </w:pPr>
            <w:r w:rsidRPr="00D32DD6">
              <w:rPr>
                <w:rFonts w:ascii="Times New Roman" w:hAnsi="Times New Roman" w:cs="Times New Roman"/>
                <w:sz w:val="20"/>
                <w:szCs w:val="20"/>
                <w:lang w:val="tr-TR"/>
              </w:rPr>
              <w:t xml:space="preserve">Sönmemiş Kireç </w:t>
            </w:r>
          </w:p>
          <w:p w:rsidR="00F06254" w:rsidRPr="00D32DD6" w:rsidRDefault="00F06254" w:rsidP="000300D1">
            <w:pPr>
              <w:pStyle w:val="TableParagraph"/>
              <w:ind w:left="142" w:right="20"/>
              <w:rPr>
                <w:rFonts w:ascii="Times New Roman" w:hAnsi="Times New Roman" w:cs="Times New Roman"/>
                <w:sz w:val="20"/>
                <w:szCs w:val="20"/>
                <w:lang w:val="tr-TR"/>
              </w:rPr>
            </w:pPr>
            <w:r w:rsidRPr="00D32DD6">
              <w:rPr>
                <w:rFonts w:ascii="Times New Roman" w:hAnsi="Times New Roman" w:cs="Times New Roman"/>
                <w:sz w:val="20"/>
                <w:szCs w:val="20"/>
                <w:lang w:val="tr-TR"/>
              </w:rPr>
              <w:t>(g)</w:t>
            </w:r>
          </w:p>
        </w:tc>
      </w:tr>
      <w:tr w:rsidR="0056061A" w:rsidRPr="00D32DD6" w:rsidTr="000300D1">
        <w:trPr>
          <w:trHeight w:hRule="exact" w:val="374"/>
        </w:trPr>
        <w:tc>
          <w:tcPr>
            <w:tcW w:w="1590" w:type="dxa"/>
          </w:tcPr>
          <w:p w:rsidR="00F06254" w:rsidRPr="00D32DD6" w:rsidRDefault="00F06254" w:rsidP="000300D1">
            <w:pPr>
              <w:pStyle w:val="TableParagraph"/>
              <w:ind w:right="835"/>
              <w:jc w:val="right"/>
              <w:rPr>
                <w:rFonts w:ascii="Times New Roman" w:hAnsi="Times New Roman" w:cs="Times New Roman"/>
                <w:sz w:val="20"/>
                <w:szCs w:val="20"/>
                <w:lang w:val="tr-TR"/>
              </w:rPr>
            </w:pPr>
            <w:r w:rsidRPr="00D32DD6">
              <w:rPr>
                <w:rFonts w:ascii="Times New Roman" w:hAnsi="Times New Roman" w:cs="Times New Roman"/>
                <w:sz w:val="20"/>
                <w:szCs w:val="20"/>
                <w:lang w:val="tr-TR"/>
              </w:rPr>
              <w:t>0,5</w:t>
            </w:r>
          </w:p>
        </w:tc>
        <w:tc>
          <w:tcPr>
            <w:tcW w:w="1134" w:type="dxa"/>
          </w:tcPr>
          <w:p w:rsidR="00F06254" w:rsidRPr="00D32DD6" w:rsidRDefault="00F06254" w:rsidP="000300D1">
            <w:pPr>
              <w:pStyle w:val="TableParagraph"/>
              <w:ind w:left="544" w:right="0"/>
              <w:jc w:val="left"/>
              <w:rPr>
                <w:rFonts w:ascii="Times New Roman" w:hAnsi="Times New Roman" w:cs="Times New Roman"/>
                <w:sz w:val="20"/>
                <w:szCs w:val="20"/>
                <w:lang w:val="tr-TR"/>
              </w:rPr>
            </w:pPr>
            <w:r w:rsidRPr="00D32DD6">
              <w:rPr>
                <w:rFonts w:ascii="Times New Roman" w:hAnsi="Times New Roman" w:cs="Times New Roman"/>
                <w:sz w:val="20"/>
                <w:szCs w:val="20"/>
                <w:lang w:val="tr-TR"/>
              </w:rPr>
              <w:t>500</w:t>
            </w:r>
          </w:p>
        </w:tc>
        <w:tc>
          <w:tcPr>
            <w:tcW w:w="1276" w:type="dxa"/>
          </w:tcPr>
          <w:p w:rsidR="00F06254" w:rsidRPr="00D32DD6" w:rsidRDefault="00F06254" w:rsidP="000300D1">
            <w:pPr>
              <w:pStyle w:val="TableParagraph"/>
              <w:ind w:right="408"/>
              <w:jc w:val="right"/>
              <w:rPr>
                <w:rFonts w:ascii="Times New Roman" w:hAnsi="Times New Roman" w:cs="Times New Roman"/>
                <w:sz w:val="20"/>
                <w:szCs w:val="20"/>
                <w:lang w:val="tr-TR"/>
              </w:rPr>
            </w:pPr>
            <w:r w:rsidRPr="00D32DD6">
              <w:rPr>
                <w:rFonts w:ascii="Times New Roman" w:hAnsi="Times New Roman" w:cs="Times New Roman"/>
                <w:sz w:val="20"/>
                <w:szCs w:val="20"/>
                <w:lang w:val="tr-TR"/>
              </w:rPr>
              <w:t>500</w:t>
            </w:r>
          </w:p>
        </w:tc>
        <w:tc>
          <w:tcPr>
            <w:tcW w:w="1559" w:type="dxa"/>
          </w:tcPr>
          <w:p w:rsidR="00F06254" w:rsidRPr="00D32DD6" w:rsidRDefault="00F06254" w:rsidP="000300D1">
            <w:pPr>
              <w:pStyle w:val="TableParagraph"/>
              <w:ind w:right="828"/>
              <w:jc w:val="right"/>
              <w:rPr>
                <w:rFonts w:ascii="Times New Roman" w:hAnsi="Times New Roman" w:cs="Times New Roman"/>
                <w:sz w:val="20"/>
                <w:szCs w:val="20"/>
                <w:lang w:val="tr-TR"/>
              </w:rPr>
            </w:pPr>
            <w:r w:rsidRPr="00D32DD6">
              <w:rPr>
                <w:rFonts w:ascii="Times New Roman" w:hAnsi="Times New Roman" w:cs="Times New Roman"/>
                <w:sz w:val="20"/>
                <w:szCs w:val="20"/>
                <w:lang w:val="tr-TR"/>
              </w:rPr>
              <w:t>0,5</w:t>
            </w:r>
          </w:p>
        </w:tc>
        <w:tc>
          <w:tcPr>
            <w:tcW w:w="1418" w:type="dxa"/>
          </w:tcPr>
          <w:p w:rsidR="00F06254" w:rsidRPr="00D32DD6" w:rsidRDefault="00F06254" w:rsidP="000300D1">
            <w:pPr>
              <w:pStyle w:val="TableParagraph"/>
              <w:ind w:left="242" w:right="108"/>
              <w:rPr>
                <w:rFonts w:ascii="Times New Roman" w:hAnsi="Times New Roman" w:cs="Times New Roman"/>
                <w:sz w:val="20"/>
                <w:szCs w:val="20"/>
                <w:lang w:val="tr-TR"/>
              </w:rPr>
            </w:pPr>
            <w:r w:rsidRPr="00D32DD6">
              <w:rPr>
                <w:rFonts w:ascii="Times New Roman" w:hAnsi="Times New Roman" w:cs="Times New Roman"/>
                <w:sz w:val="20"/>
                <w:szCs w:val="20"/>
                <w:lang w:val="tr-TR"/>
              </w:rPr>
              <w:t>500</w:t>
            </w:r>
          </w:p>
        </w:tc>
        <w:tc>
          <w:tcPr>
            <w:tcW w:w="1417" w:type="dxa"/>
          </w:tcPr>
          <w:p w:rsidR="00F06254" w:rsidRPr="00D32DD6" w:rsidRDefault="00F06254" w:rsidP="000300D1">
            <w:pPr>
              <w:pStyle w:val="TableParagraph"/>
              <w:ind w:right="551"/>
              <w:jc w:val="right"/>
              <w:rPr>
                <w:rFonts w:ascii="Times New Roman" w:hAnsi="Times New Roman" w:cs="Times New Roman"/>
                <w:sz w:val="20"/>
                <w:szCs w:val="20"/>
                <w:lang w:val="tr-TR"/>
              </w:rPr>
            </w:pPr>
            <w:r w:rsidRPr="00D32DD6">
              <w:rPr>
                <w:rFonts w:ascii="Times New Roman" w:hAnsi="Times New Roman" w:cs="Times New Roman"/>
                <w:sz w:val="20"/>
                <w:szCs w:val="20"/>
                <w:lang w:val="tr-TR"/>
              </w:rPr>
              <w:t>250</w:t>
            </w:r>
          </w:p>
        </w:tc>
      </w:tr>
      <w:tr w:rsidR="0056061A" w:rsidRPr="00D32DD6" w:rsidTr="000300D1">
        <w:trPr>
          <w:trHeight w:hRule="exact" w:val="374"/>
        </w:trPr>
        <w:tc>
          <w:tcPr>
            <w:tcW w:w="1590" w:type="dxa"/>
          </w:tcPr>
          <w:p w:rsidR="00F06254" w:rsidRPr="00D32DD6" w:rsidRDefault="00F06254" w:rsidP="000300D1">
            <w:pPr>
              <w:pStyle w:val="TableParagraph"/>
              <w:spacing w:before="3"/>
              <w:ind w:right="840"/>
              <w:jc w:val="right"/>
              <w:rPr>
                <w:rFonts w:ascii="Times New Roman" w:hAnsi="Times New Roman" w:cs="Times New Roman"/>
                <w:sz w:val="20"/>
                <w:szCs w:val="20"/>
                <w:lang w:val="tr-TR"/>
              </w:rPr>
            </w:pPr>
            <w:r w:rsidRPr="00D32DD6">
              <w:rPr>
                <w:rFonts w:ascii="Times New Roman" w:hAnsi="Times New Roman" w:cs="Times New Roman"/>
                <w:sz w:val="20"/>
                <w:szCs w:val="20"/>
                <w:lang w:val="tr-TR"/>
              </w:rPr>
              <w:t>1</w:t>
            </w:r>
          </w:p>
        </w:tc>
        <w:tc>
          <w:tcPr>
            <w:tcW w:w="1134" w:type="dxa"/>
          </w:tcPr>
          <w:p w:rsidR="00F06254" w:rsidRPr="00D32DD6" w:rsidRDefault="00F06254" w:rsidP="000300D1">
            <w:pPr>
              <w:pStyle w:val="TableParagraph"/>
              <w:spacing w:before="3"/>
              <w:ind w:left="443" w:right="0"/>
              <w:jc w:val="left"/>
              <w:rPr>
                <w:rFonts w:ascii="Times New Roman" w:hAnsi="Times New Roman" w:cs="Times New Roman"/>
                <w:sz w:val="20"/>
                <w:szCs w:val="20"/>
                <w:lang w:val="tr-TR"/>
              </w:rPr>
            </w:pPr>
            <w:r w:rsidRPr="00D32DD6">
              <w:rPr>
                <w:rFonts w:ascii="Times New Roman" w:hAnsi="Times New Roman" w:cs="Times New Roman"/>
                <w:sz w:val="20"/>
                <w:szCs w:val="20"/>
                <w:lang w:val="tr-TR"/>
              </w:rPr>
              <w:t>1000</w:t>
            </w:r>
          </w:p>
        </w:tc>
        <w:tc>
          <w:tcPr>
            <w:tcW w:w="1276" w:type="dxa"/>
          </w:tcPr>
          <w:p w:rsidR="00F06254" w:rsidRPr="00D32DD6" w:rsidRDefault="00F06254" w:rsidP="000300D1">
            <w:pPr>
              <w:pStyle w:val="TableParagraph"/>
              <w:spacing w:before="3"/>
              <w:ind w:right="408"/>
              <w:jc w:val="right"/>
              <w:rPr>
                <w:rFonts w:ascii="Times New Roman" w:hAnsi="Times New Roman" w:cs="Times New Roman"/>
                <w:sz w:val="20"/>
                <w:szCs w:val="20"/>
                <w:lang w:val="tr-TR"/>
              </w:rPr>
            </w:pPr>
            <w:r w:rsidRPr="00D32DD6">
              <w:rPr>
                <w:rFonts w:ascii="Times New Roman" w:hAnsi="Times New Roman" w:cs="Times New Roman"/>
                <w:sz w:val="20"/>
                <w:szCs w:val="20"/>
                <w:lang w:val="tr-TR"/>
              </w:rPr>
              <w:t>1000</w:t>
            </w:r>
          </w:p>
        </w:tc>
        <w:tc>
          <w:tcPr>
            <w:tcW w:w="1559" w:type="dxa"/>
          </w:tcPr>
          <w:p w:rsidR="00F06254" w:rsidRPr="00D32DD6" w:rsidRDefault="00F06254" w:rsidP="000300D1">
            <w:pPr>
              <w:pStyle w:val="TableParagraph"/>
              <w:spacing w:before="3"/>
              <w:ind w:right="833"/>
              <w:jc w:val="right"/>
              <w:rPr>
                <w:rFonts w:ascii="Times New Roman" w:hAnsi="Times New Roman" w:cs="Times New Roman"/>
                <w:sz w:val="20"/>
                <w:szCs w:val="20"/>
                <w:lang w:val="tr-TR"/>
              </w:rPr>
            </w:pPr>
            <w:r w:rsidRPr="00D32DD6">
              <w:rPr>
                <w:rFonts w:ascii="Times New Roman" w:hAnsi="Times New Roman" w:cs="Times New Roman"/>
                <w:sz w:val="20"/>
                <w:szCs w:val="20"/>
                <w:lang w:val="tr-TR"/>
              </w:rPr>
              <w:t>1</w:t>
            </w:r>
          </w:p>
        </w:tc>
        <w:tc>
          <w:tcPr>
            <w:tcW w:w="1418" w:type="dxa"/>
          </w:tcPr>
          <w:p w:rsidR="00F06254" w:rsidRPr="00D32DD6" w:rsidRDefault="00F06254" w:rsidP="000300D1">
            <w:pPr>
              <w:pStyle w:val="TableParagraph"/>
              <w:spacing w:before="3"/>
              <w:ind w:left="242" w:right="209"/>
              <w:rPr>
                <w:rFonts w:ascii="Times New Roman" w:hAnsi="Times New Roman" w:cs="Times New Roman"/>
                <w:sz w:val="20"/>
                <w:szCs w:val="20"/>
                <w:lang w:val="tr-TR"/>
              </w:rPr>
            </w:pPr>
            <w:r w:rsidRPr="00D32DD6">
              <w:rPr>
                <w:rFonts w:ascii="Times New Roman" w:hAnsi="Times New Roman" w:cs="Times New Roman"/>
                <w:sz w:val="20"/>
                <w:szCs w:val="20"/>
                <w:lang w:val="tr-TR"/>
              </w:rPr>
              <w:t>1000</w:t>
            </w:r>
          </w:p>
        </w:tc>
        <w:tc>
          <w:tcPr>
            <w:tcW w:w="1417" w:type="dxa"/>
          </w:tcPr>
          <w:p w:rsidR="00F06254" w:rsidRPr="00D32DD6" w:rsidRDefault="00F06254" w:rsidP="000300D1">
            <w:pPr>
              <w:pStyle w:val="TableParagraph"/>
              <w:spacing w:before="3"/>
              <w:ind w:right="551"/>
              <w:jc w:val="right"/>
              <w:rPr>
                <w:rFonts w:ascii="Times New Roman" w:hAnsi="Times New Roman" w:cs="Times New Roman"/>
                <w:sz w:val="20"/>
                <w:szCs w:val="20"/>
                <w:lang w:val="tr-TR"/>
              </w:rPr>
            </w:pPr>
            <w:r w:rsidRPr="00D32DD6">
              <w:rPr>
                <w:rFonts w:ascii="Times New Roman" w:hAnsi="Times New Roman" w:cs="Times New Roman"/>
                <w:sz w:val="20"/>
                <w:szCs w:val="20"/>
                <w:lang w:val="tr-TR"/>
              </w:rPr>
              <w:t>500</w:t>
            </w:r>
          </w:p>
        </w:tc>
      </w:tr>
      <w:tr w:rsidR="0056061A" w:rsidRPr="00D32DD6" w:rsidTr="000300D1">
        <w:trPr>
          <w:trHeight w:hRule="exact" w:val="374"/>
        </w:trPr>
        <w:tc>
          <w:tcPr>
            <w:tcW w:w="1590" w:type="dxa"/>
          </w:tcPr>
          <w:p w:rsidR="00F06254" w:rsidRPr="00D32DD6" w:rsidRDefault="00F06254" w:rsidP="000300D1">
            <w:pPr>
              <w:pStyle w:val="TableParagraph"/>
              <w:ind w:right="840"/>
              <w:jc w:val="right"/>
              <w:rPr>
                <w:rFonts w:ascii="Times New Roman" w:hAnsi="Times New Roman" w:cs="Times New Roman"/>
                <w:sz w:val="20"/>
                <w:szCs w:val="20"/>
                <w:lang w:val="tr-TR"/>
              </w:rPr>
            </w:pPr>
            <w:r w:rsidRPr="00D32DD6">
              <w:rPr>
                <w:rFonts w:ascii="Times New Roman" w:hAnsi="Times New Roman" w:cs="Times New Roman"/>
                <w:sz w:val="20"/>
                <w:szCs w:val="20"/>
                <w:lang w:val="tr-TR"/>
              </w:rPr>
              <w:t>2</w:t>
            </w:r>
          </w:p>
        </w:tc>
        <w:tc>
          <w:tcPr>
            <w:tcW w:w="1134" w:type="dxa"/>
          </w:tcPr>
          <w:p w:rsidR="00F06254" w:rsidRPr="00D32DD6" w:rsidRDefault="00F06254" w:rsidP="000300D1">
            <w:pPr>
              <w:pStyle w:val="TableParagraph"/>
              <w:ind w:left="443" w:right="0"/>
              <w:jc w:val="left"/>
              <w:rPr>
                <w:rFonts w:ascii="Times New Roman" w:hAnsi="Times New Roman" w:cs="Times New Roman"/>
                <w:sz w:val="20"/>
                <w:szCs w:val="20"/>
                <w:lang w:val="tr-TR"/>
              </w:rPr>
            </w:pPr>
            <w:r w:rsidRPr="00D32DD6">
              <w:rPr>
                <w:rFonts w:ascii="Times New Roman" w:hAnsi="Times New Roman" w:cs="Times New Roman"/>
                <w:sz w:val="20"/>
                <w:szCs w:val="20"/>
                <w:lang w:val="tr-TR"/>
              </w:rPr>
              <w:t>2000</w:t>
            </w:r>
          </w:p>
        </w:tc>
        <w:tc>
          <w:tcPr>
            <w:tcW w:w="1276" w:type="dxa"/>
          </w:tcPr>
          <w:p w:rsidR="00F06254" w:rsidRPr="00D32DD6" w:rsidRDefault="00F06254" w:rsidP="000300D1">
            <w:pPr>
              <w:pStyle w:val="TableParagraph"/>
              <w:ind w:right="408"/>
              <w:jc w:val="right"/>
              <w:rPr>
                <w:rFonts w:ascii="Times New Roman" w:hAnsi="Times New Roman" w:cs="Times New Roman"/>
                <w:sz w:val="20"/>
                <w:szCs w:val="20"/>
                <w:lang w:val="tr-TR"/>
              </w:rPr>
            </w:pPr>
            <w:r w:rsidRPr="00D32DD6">
              <w:rPr>
                <w:rFonts w:ascii="Times New Roman" w:hAnsi="Times New Roman" w:cs="Times New Roman"/>
                <w:sz w:val="20"/>
                <w:szCs w:val="20"/>
                <w:lang w:val="tr-TR"/>
              </w:rPr>
              <w:t>2000</w:t>
            </w:r>
          </w:p>
        </w:tc>
        <w:tc>
          <w:tcPr>
            <w:tcW w:w="1559" w:type="dxa"/>
          </w:tcPr>
          <w:p w:rsidR="00F06254" w:rsidRPr="00D32DD6" w:rsidRDefault="00F06254" w:rsidP="000300D1">
            <w:pPr>
              <w:pStyle w:val="TableParagraph"/>
              <w:ind w:right="833"/>
              <w:jc w:val="right"/>
              <w:rPr>
                <w:rFonts w:ascii="Times New Roman" w:hAnsi="Times New Roman" w:cs="Times New Roman"/>
                <w:sz w:val="20"/>
                <w:szCs w:val="20"/>
                <w:lang w:val="tr-TR"/>
              </w:rPr>
            </w:pPr>
            <w:r w:rsidRPr="00D32DD6">
              <w:rPr>
                <w:rFonts w:ascii="Times New Roman" w:hAnsi="Times New Roman" w:cs="Times New Roman"/>
                <w:sz w:val="20"/>
                <w:szCs w:val="20"/>
                <w:lang w:val="tr-TR"/>
              </w:rPr>
              <w:t>2</w:t>
            </w:r>
          </w:p>
        </w:tc>
        <w:tc>
          <w:tcPr>
            <w:tcW w:w="1418" w:type="dxa"/>
          </w:tcPr>
          <w:p w:rsidR="00F06254" w:rsidRPr="00D32DD6" w:rsidRDefault="00F06254" w:rsidP="000300D1">
            <w:pPr>
              <w:pStyle w:val="TableParagraph"/>
              <w:ind w:left="242" w:right="209"/>
              <w:rPr>
                <w:rFonts w:ascii="Times New Roman" w:hAnsi="Times New Roman" w:cs="Times New Roman"/>
                <w:sz w:val="20"/>
                <w:szCs w:val="20"/>
                <w:lang w:val="tr-TR"/>
              </w:rPr>
            </w:pPr>
            <w:r w:rsidRPr="00D32DD6">
              <w:rPr>
                <w:rFonts w:ascii="Times New Roman" w:hAnsi="Times New Roman" w:cs="Times New Roman"/>
                <w:sz w:val="20"/>
                <w:szCs w:val="20"/>
                <w:lang w:val="tr-TR"/>
              </w:rPr>
              <w:t>2000</w:t>
            </w:r>
          </w:p>
        </w:tc>
        <w:tc>
          <w:tcPr>
            <w:tcW w:w="1417" w:type="dxa"/>
          </w:tcPr>
          <w:p w:rsidR="00F06254" w:rsidRPr="00D32DD6" w:rsidRDefault="00F06254" w:rsidP="000300D1">
            <w:pPr>
              <w:pStyle w:val="TableParagraph"/>
              <w:ind w:right="551"/>
              <w:jc w:val="right"/>
              <w:rPr>
                <w:rFonts w:ascii="Times New Roman" w:hAnsi="Times New Roman" w:cs="Times New Roman"/>
                <w:sz w:val="20"/>
                <w:szCs w:val="20"/>
                <w:lang w:val="tr-TR"/>
              </w:rPr>
            </w:pPr>
            <w:r w:rsidRPr="00D32DD6">
              <w:rPr>
                <w:rFonts w:ascii="Times New Roman" w:hAnsi="Times New Roman" w:cs="Times New Roman"/>
                <w:sz w:val="20"/>
                <w:szCs w:val="20"/>
                <w:lang w:val="tr-TR"/>
              </w:rPr>
              <w:t>1000</w:t>
            </w:r>
          </w:p>
        </w:tc>
      </w:tr>
      <w:tr w:rsidR="0056061A" w:rsidRPr="00D32DD6" w:rsidTr="000300D1">
        <w:trPr>
          <w:trHeight w:hRule="exact" w:val="374"/>
        </w:trPr>
        <w:tc>
          <w:tcPr>
            <w:tcW w:w="1590" w:type="dxa"/>
          </w:tcPr>
          <w:p w:rsidR="00F06254" w:rsidRPr="00D32DD6" w:rsidRDefault="00F06254" w:rsidP="000300D1">
            <w:pPr>
              <w:pStyle w:val="TableParagraph"/>
              <w:spacing w:before="3"/>
              <w:ind w:right="840"/>
              <w:jc w:val="right"/>
              <w:rPr>
                <w:rFonts w:ascii="Times New Roman" w:hAnsi="Times New Roman" w:cs="Times New Roman"/>
                <w:sz w:val="20"/>
                <w:szCs w:val="20"/>
                <w:lang w:val="tr-TR"/>
              </w:rPr>
            </w:pPr>
            <w:r w:rsidRPr="00D32DD6">
              <w:rPr>
                <w:rFonts w:ascii="Times New Roman" w:hAnsi="Times New Roman" w:cs="Times New Roman"/>
                <w:sz w:val="20"/>
                <w:szCs w:val="20"/>
                <w:lang w:val="tr-TR"/>
              </w:rPr>
              <w:t>3</w:t>
            </w:r>
          </w:p>
        </w:tc>
        <w:tc>
          <w:tcPr>
            <w:tcW w:w="1134" w:type="dxa"/>
          </w:tcPr>
          <w:p w:rsidR="00F06254" w:rsidRPr="00D32DD6" w:rsidRDefault="00F06254" w:rsidP="000300D1">
            <w:pPr>
              <w:pStyle w:val="TableParagraph"/>
              <w:spacing w:before="3"/>
              <w:ind w:left="443" w:right="0"/>
              <w:jc w:val="left"/>
              <w:rPr>
                <w:rFonts w:ascii="Times New Roman" w:hAnsi="Times New Roman" w:cs="Times New Roman"/>
                <w:sz w:val="20"/>
                <w:szCs w:val="20"/>
                <w:lang w:val="tr-TR"/>
              </w:rPr>
            </w:pPr>
            <w:r w:rsidRPr="00D32DD6">
              <w:rPr>
                <w:rFonts w:ascii="Times New Roman" w:hAnsi="Times New Roman" w:cs="Times New Roman"/>
                <w:sz w:val="20"/>
                <w:szCs w:val="20"/>
                <w:lang w:val="tr-TR"/>
              </w:rPr>
              <w:t>3000</w:t>
            </w:r>
          </w:p>
        </w:tc>
        <w:tc>
          <w:tcPr>
            <w:tcW w:w="1276" w:type="dxa"/>
          </w:tcPr>
          <w:p w:rsidR="00F06254" w:rsidRPr="00D32DD6" w:rsidRDefault="00F06254" w:rsidP="000300D1">
            <w:pPr>
              <w:pStyle w:val="TableParagraph"/>
              <w:spacing w:before="3"/>
              <w:ind w:right="408"/>
              <w:jc w:val="right"/>
              <w:rPr>
                <w:rFonts w:ascii="Times New Roman" w:hAnsi="Times New Roman" w:cs="Times New Roman"/>
                <w:sz w:val="20"/>
                <w:szCs w:val="20"/>
                <w:lang w:val="tr-TR"/>
              </w:rPr>
            </w:pPr>
            <w:r w:rsidRPr="00D32DD6">
              <w:rPr>
                <w:rFonts w:ascii="Times New Roman" w:hAnsi="Times New Roman" w:cs="Times New Roman"/>
                <w:sz w:val="20"/>
                <w:szCs w:val="20"/>
                <w:lang w:val="tr-TR"/>
              </w:rPr>
              <w:t>3000</w:t>
            </w:r>
          </w:p>
        </w:tc>
        <w:tc>
          <w:tcPr>
            <w:tcW w:w="1559" w:type="dxa"/>
          </w:tcPr>
          <w:p w:rsidR="00F06254" w:rsidRPr="00D32DD6" w:rsidRDefault="00F06254" w:rsidP="000300D1">
            <w:pPr>
              <w:pStyle w:val="TableParagraph"/>
              <w:spacing w:before="3"/>
              <w:ind w:right="833"/>
              <w:jc w:val="right"/>
              <w:rPr>
                <w:rFonts w:ascii="Times New Roman" w:hAnsi="Times New Roman" w:cs="Times New Roman"/>
                <w:sz w:val="20"/>
                <w:szCs w:val="20"/>
                <w:lang w:val="tr-TR"/>
              </w:rPr>
            </w:pPr>
            <w:r w:rsidRPr="00D32DD6">
              <w:rPr>
                <w:rFonts w:ascii="Times New Roman" w:hAnsi="Times New Roman" w:cs="Times New Roman"/>
                <w:sz w:val="20"/>
                <w:szCs w:val="20"/>
                <w:lang w:val="tr-TR"/>
              </w:rPr>
              <w:t>3</w:t>
            </w:r>
          </w:p>
        </w:tc>
        <w:tc>
          <w:tcPr>
            <w:tcW w:w="1418" w:type="dxa"/>
          </w:tcPr>
          <w:p w:rsidR="00F06254" w:rsidRPr="00D32DD6" w:rsidRDefault="00F06254" w:rsidP="000300D1">
            <w:pPr>
              <w:pStyle w:val="TableParagraph"/>
              <w:spacing w:before="3"/>
              <w:ind w:left="242" w:right="209"/>
              <w:rPr>
                <w:rFonts w:ascii="Times New Roman" w:hAnsi="Times New Roman" w:cs="Times New Roman"/>
                <w:sz w:val="20"/>
                <w:szCs w:val="20"/>
                <w:lang w:val="tr-TR"/>
              </w:rPr>
            </w:pPr>
            <w:r w:rsidRPr="00D32DD6">
              <w:rPr>
                <w:rFonts w:ascii="Times New Roman" w:hAnsi="Times New Roman" w:cs="Times New Roman"/>
                <w:sz w:val="20"/>
                <w:szCs w:val="20"/>
                <w:lang w:val="tr-TR"/>
              </w:rPr>
              <w:t>3000</w:t>
            </w:r>
          </w:p>
        </w:tc>
        <w:tc>
          <w:tcPr>
            <w:tcW w:w="1417" w:type="dxa"/>
          </w:tcPr>
          <w:p w:rsidR="00F06254" w:rsidRPr="00D32DD6" w:rsidRDefault="00F06254" w:rsidP="000300D1">
            <w:pPr>
              <w:pStyle w:val="TableParagraph"/>
              <w:spacing w:before="3"/>
              <w:ind w:right="551"/>
              <w:jc w:val="right"/>
              <w:rPr>
                <w:rFonts w:ascii="Times New Roman" w:hAnsi="Times New Roman" w:cs="Times New Roman"/>
                <w:sz w:val="20"/>
                <w:szCs w:val="20"/>
                <w:lang w:val="tr-TR"/>
              </w:rPr>
            </w:pPr>
            <w:r w:rsidRPr="00D32DD6">
              <w:rPr>
                <w:rFonts w:ascii="Times New Roman" w:hAnsi="Times New Roman" w:cs="Times New Roman"/>
                <w:sz w:val="20"/>
                <w:szCs w:val="20"/>
                <w:lang w:val="tr-TR"/>
              </w:rPr>
              <w:t>1500</w:t>
            </w:r>
          </w:p>
        </w:tc>
      </w:tr>
    </w:tbl>
    <w:p w:rsidR="00F06254" w:rsidRPr="006E2D8B" w:rsidRDefault="00F06254" w:rsidP="001C273C">
      <w:pPr>
        <w:pStyle w:val="GvdeMetni"/>
        <w:spacing w:before="7" w:line="360" w:lineRule="auto"/>
        <w:rPr>
          <w:sz w:val="29"/>
          <w:lang w:val="tr-TR"/>
        </w:rPr>
      </w:pPr>
    </w:p>
    <w:p w:rsidR="00F06254" w:rsidRPr="00953D0C" w:rsidRDefault="00F06254" w:rsidP="0035735F">
      <w:pPr>
        <w:pStyle w:val="Balk11"/>
        <w:spacing w:line="360" w:lineRule="auto"/>
        <w:ind w:left="0"/>
        <w:jc w:val="center"/>
        <w:rPr>
          <w:sz w:val="22"/>
          <w:szCs w:val="22"/>
          <w:lang w:val="tr-TR"/>
        </w:rPr>
      </w:pPr>
      <w:r w:rsidRPr="00953D0C">
        <w:rPr>
          <w:sz w:val="22"/>
          <w:szCs w:val="22"/>
          <w:lang w:val="tr-TR"/>
        </w:rPr>
        <w:t>HAZIRLANAN BORDO BULAMACININ KONTROLÜ</w:t>
      </w:r>
    </w:p>
    <w:p w:rsidR="00F06254" w:rsidRPr="00953D0C" w:rsidRDefault="00F06254" w:rsidP="0035735F">
      <w:pPr>
        <w:pStyle w:val="GvdeMetni"/>
        <w:spacing w:before="1" w:line="360" w:lineRule="auto"/>
        <w:ind w:firstLine="567"/>
        <w:jc w:val="both"/>
        <w:rPr>
          <w:sz w:val="22"/>
          <w:szCs w:val="22"/>
          <w:lang w:val="tr-TR"/>
        </w:rPr>
      </w:pPr>
      <w:r w:rsidRPr="00953D0C">
        <w:rPr>
          <w:sz w:val="22"/>
          <w:szCs w:val="22"/>
          <w:lang w:val="tr-TR"/>
        </w:rPr>
        <w:t xml:space="preserve">Usulüne uygun olarak hazırlanan bordo bulamacının mavi renkte, </w:t>
      </w:r>
      <w:proofErr w:type="spellStart"/>
      <w:r w:rsidRPr="00953D0C">
        <w:rPr>
          <w:sz w:val="22"/>
          <w:szCs w:val="22"/>
          <w:lang w:val="tr-TR"/>
        </w:rPr>
        <w:t>PH’sının</w:t>
      </w:r>
      <w:proofErr w:type="spellEnd"/>
      <w:r w:rsidRPr="00953D0C">
        <w:rPr>
          <w:sz w:val="22"/>
          <w:szCs w:val="22"/>
          <w:lang w:val="tr-TR"/>
        </w:rPr>
        <w:t xml:space="preserve"> </w:t>
      </w:r>
      <w:proofErr w:type="gramStart"/>
      <w:r w:rsidRPr="00953D0C">
        <w:rPr>
          <w:sz w:val="22"/>
          <w:szCs w:val="22"/>
          <w:lang w:val="tr-TR"/>
        </w:rPr>
        <w:t>nötr</w:t>
      </w:r>
      <w:proofErr w:type="gramEnd"/>
      <w:r w:rsidR="00EB5734" w:rsidRPr="00953D0C">
        <w:rPr>
          <w:sz w:val="22"/>
          <w:szCs w:val="22"/>
          <w:lang w:val="tr-TR"/>
        </w:rPr>
        <w:t xml:space="preserve"> veya nötre yakın olması </w:t>
      </w:r>
      <w:r w:rsidRPr="00953D0C">
        <w:rPr>
          <w:sz w:val="22"/>
          <w:szCs w:val="22"/>
          <w:lang w:val="tr-TR"/>
        </w:rPr>
        <w:t xml:space="preserve">arzu edilir. Göztaşı eriyiği tek başına yakıcıdır. Bu nedenle kireç </w:t>
      </w:r>
      <w:proofErr w:type="spellStart"/>
      <w:r w:rsidRPr="00953D0C">
        <w:rPr>
          <w:sz w:val="22"/>
          <w:szCs w:val="22"/>
          <w:lang w:val="tr-TR"/>
        </w:rPr>
        <w:t>mutlakauygun</w:t>
      </w:r>
      <w:proofErr w:type="spellEnd"/>
      <w:r w:rsidRPr="00953D0C">
        <w:rPr>
          <w:sz w:val="22"/>
          <w:szCs w:val="22"/>
          <w:lang w:val="tr-TR"/>
        </w:rPr>
        <w:t xml:space="preserve"> oranda olmalıdır. </w:t>
      </w:r>
      <w:r w:rsidR="0035735F" w:rsidRPr="00953D0C">
        <w:rPr>
          <w:sz w:val="22"/>
          <w:szCs w:val="22"/>
          <w:lang w:val="tr-TR"/>
        </w:rPr>
        <w:t>Hazırlanan</w:t>
      </w:r>
      <w:r w:rsidRPr="00953D0C">
        <w:rPr>
          <w:sz w:val="22"/>
          <w:szCs w:val="22"/>
          <w:lang w:val="tr-TR"/>
        </w:rPr>
        <w:t xml:space="preserve"> bordo bulamacının uygunluğu ve kalitesi dört değişik yöntemle ölçülebilir</w:t>
      </w:r>
      <w:r w:rsidR="009F2D55">
        <w:rPr>
          <w:sz w:val="22"/>
          <w:szCs w:val="22"/>
          <w:lang w:val="tr-TR"/>
        </w:rPr>
        <w:t xml:space="preserve"> (Tatlı, 2014)</w:t>
      </w:r>
      <w:r w:rsidRPr="00953D0C">
        <w:rPr>
          <w:sz w:val="22"/>
          <w:szCs w:val="22"/>
          <w:lang w:val="tr-TR"/>
        </w:rPr>
        <w:t>.</w:t>
      </w:r>
    </w:p>
    <w:p w:rsidR="00F06254" w:rsidRPr="00953D0C" w:rsidRDefault="00EB5734" w:rsidP="0035735F">
      <w:pPr>
        <w:pStyle w:val="ListeParagraf"/>
        <w:tabs>
          <w:tab w:val="left" w:pos="1988"/>
        </w:tabs>
        <w:spacing w:before="128" w:line="360" w:lineRule="auto"/>
        <w:ind w:left="0" w:firstLine="0"/>
        <w:rPr>
          <w:lang w:val="tr-TR"/>
        </w:rPr>
      </w:pPr>
      <w:r w:rsidRPr="00953D0C">
        <w:rPr>
          <w:b/>
          <w:lang w:val="tr-TR"/>
        </w:rPr>
        <w:lastRenderedPageBreak/>
        <w:t xml:space="preserve">1. </w:t>
      </w:r>
      <w:r w:rsidR="00F06254" w:rsidRPr="00953D0C">
        <w:rPr>
          <w:b/>
          <w:lang w:val="tr-TR"/>
        </w:rPr>
        <w:t xml:space="preserve">Çivi Kullanılması: </w:t>
      </w:r>
      <w:r w:rsidR="00F06254" w:rsidRPr="00953D0C">
        <w:rPr>
          <w:lang w:val="tr-TR"/>
        </w:rPr>
        <w:t xml:space="preserve">3-5 cm boyunda, passız, parlak bir çivi hazırlanan bordo bulamacına batırılarak 4-5 dakika bekletilir </w:t>
      </w:r>
      <w:r w:rsidR="00F06254" w:rsidRPr="00953D0C">
        <w:rPr>
          <w:spacing w:val="-3"/>
          <w:lang w:val="tr-TR"/>
        </w:rPr>
        <w:t xml:space="preserve">ve </w:t>
      </w:r>
      <w:r w:rsidR="00F06254" w:rsidRPr="00953D0C">
        <w:rPr>
          <w:lang w:val="tr-TR"/>
        </w:rPr>
        <w:t xml:space="preserve">sonra çıkarılır. Eğer çivinin üzeri </w:t>
      </w:r>
      <w:r w:rsidR="00F06254" w:rsidRPr="00953D0C">
        <w:rPr>
          <w:spacing w:val="-3"/>
          <w:lang w:val="tr-TR"/>
        </w:rPr>
        <w:t xml:space="preserve">bir </w:t>
      </w:r>
      <w:r w:rsidR="00F06254" w:rsidRPr="00953D0C">
        <w:rPr>
          <w:lang w:val="tr-TR"/>
        </w:rPr>
        <w:t xml:space="preserve">anda paslanmış gibi bir görünüm almış </w:t>
      </w:r>
      <w:r w:rsidR="00F06254" w:rsidRPr="00953D0C">
        <w:rPr>
          <w:spacing w:val="-3"/>
          <w:lang w:val="tr-TR"/>
        </w:rPr>
        <w:t xml:space="preserve">ve </w:t>
      </w:r>
      <w:r w:rsidR="00F06254" w:rsidRPr="00953D0C">
        <w:rPr>
          <w:lang w:val="tr-TR"/>
        </w:rPr>
        <w:t xml:space="preserve">parlak yüzeyi kahverengine dönmüş </w:t>
      </w:r>
      <w:r w:rsidR="00F06254" w:rsidRPr="00953D0C">
        <w:rPr>
          <w:spacing w:val="-3"/>
          <w:lang w:val="tr-TR"/>
        </w:rPr>
        <w:t xml:space="preserve">ise bu </w:t>
      </w:r>
      <w:r w:rsidR="00F06254" w:rsidRPr="00953D0C">
        <w:rPr>
          <w:lang w:val="tr-TR"/>
        </w:rPr>
        <w:t xml:space="preserve">durum, karışımın </w:t>
      </w:r>
      <w:proofErr w:type="spellStart"/>
      <w:r w:rsidR="00F06254" w:rsidRPr="00953D0C">
        <w:rPr>
          <w:lang w:val="tr-TR"/>
        </w:rPr>
        <w:t>PH’sının</w:t>
      </w:r>
      <w:proofErr w:type="spellEnd"/>
      <w:r w:rsidR="00F06254" w:rsidRPr="00953D0C">
        <w:rPr>
          <w:lang w:val="tr-TR"/>
        </w:rPr>
        <w:t xml:space="preserve"> asit karakterde olduğunu gösterir ki asit karakterdeki bordo bulamacı ağaçlara uygulanırsa sürgün </w:t>
      </w:r>
      <w:r w:rsidR="00F06254" w:rsidRPr="00953D0C">
        <w:rPr>
          <w:spacing w:val="-3"/>
          <w:lang w:val="tr-TR"/>
        </w:rPr>
        <w:t xml:space="preserve">ve </w:t>
      </w:r>
      <w:r w:rsidR="00F06254" w:rsidRPr="00953D0C">
        <w:rPr>
          <w:lang w:val="tr-TR"/>
        </w:rPr>
        <w:t xml:space="preserve">tomurcuklar zarar görebilir. Bu nedenle, çivi üzerinde esmer, kırmızı bir leke meydana gelirse biraz daha kireçli su ilavesi gereklidir. Şayet çivi olduğu gibi lekesiz çıkar </w:t>
      </w:r>
      <w:r w:rsidR="00F06254" w:rsidRPr="00953D0C">
        <w:rPr>
          <w:spacing w:val="-4"/>
          <w:lang w:val="tr-TR"/>
        </w:rPr>
        <w:t xml:space="preserve">ise </w:t>
      </w:r>
      <w:r w:rsidR="00F06254" w:rsidRPr="00953D0C">
        <w:rPr>
          <w:lang w:val="tr-TR"/>
        </w:rPr>
        <w:t xml:space="preserve">ilaç iyi hazırlanmış ve kullanıma </w:t>
      </w:r>
      <w:proofErr w:type="spellStart"/>
      <w:r w:rsidR="00F06254" w:rsidRPr="00953D0C">
        <w:rPr>
          <w:lang w:val="tr-TR"/>
        </w:rPr>
        <w:t>hazırdemektir</w:t>
      </w:r>
      <w:proofErr w:type="spellEnd"/>
      <w:r w:rsidR="00F06254" w:rsidRPr="00953D0C">
        <w:rPr>
          <w:lang w:val="tr-TR"/>
        </w:rPr>
        <w:t>.</w:t>
      </w:r>
    </w:p>
    <w:p w:rsidR="00F06254" w:rsidRPr="00953D0C" w:rsidRDefault="00EB5734" w:rsidP="0035735F">
      <w:pPr>
        <w:pStyle w:val="ListeParagraf"/>
        <w:tabs>
          <w:tab w:val="left" w:pos="1960"/>
        </w:tabs>
        <w:spacing w:line="360" w:lineRule="auto"/>
        <w:ind w:left="0" w:firstLine="0"/>
        <w:rPr>
          <w:lang w:val="tr-TR"/>
        </w:rPr>
      </w:pPr>
      <w:r w:rsidRPr="00953D0C">
        <w:rPr>
          <w:b/>
          <w:lang w:val="tr-TR"/>
        </w:rPr>
        <w:t xml:space="preserve">2. </w:t>
      </w:r>
      <w:r w:rsidR="00F06254" w:rsidRPr="00953D0C">
        <w:rPr>
          <w:b/>
          <w:lang w:val="tr-TR"/>
        </w:rPr>
        <w:t xml:space="preserve">Turnusol Kâğıdı: </w:t>
      </w:r>
      <w:r w:rsidR="00F06254" w:rsidRPr="00953D0C">
        <w:rPr>
          <w:lang w:val="tr-TR"/>
        </w:rPr>
        <w:t xml:space="preserve">Kırmızı turnusol kâğıdı bordo bulamacına batırıldığında, mavi renge dönüşür ise bulamaç iyi hazırlanmış demektir, kırmızı renkte kalırsa bir miktar daha kireçli su </w:t>
      </w:r>
      <w:r w:rsidR="00F06254" w:rsidRPr="00953D0C">
        <w:rPr>
          <w:spacing w:val="-3"/>
          <w:lang w:val="tr-TR"/>
        </w:rPr>
        <w:t xml:space="preserve">ilave </w:t>
      </w:r>
      <w:proofErr w:type="spellStart"/>
      <w:r w:rsidR="00F06254" w:rsidRPr="00953D0C">
        <w:rPr>
          <w:lang w:val="tr-TR"/>
        </w:rPr>
        <w:t>etmekgereklidir</w:t>
      </w:r>
      <w:proofErr w:type="spellEnd"/>
      <w:r w:rsidR="00F06254" w:rsidRPr="00953D0C">
        <w:rPr>
          <w:lang w:val="tr-TR"/>
        </w:rPr>
        <w:t>.</w:t>
      </w:r>
    </w:p>
    <w:p w:rsidR="00F06254" w:rsidRPr="00953D0C" w:rsidRDefault="00EB5734" w:rsidP="0035735F">
      <w:pPr>
        <w:pStyle w:val="ListeParagraf"/>
        <w:tabs>
          <w:tab w:val="left" w:pos="1964"/>
        </w:tabs>
        <w:spacing w:line="360" w:lineRule="auto"/>
        <w:ind w:left="0" w:firstLine="0"/>
        <w:rPr>
          <w:lang w:val="tr-TR"/>
        </w:rPr>
      </w:pPr>
      <w:r w:rsidRPr="00953D0C">
        <w:rPr>
          <w:b/>
          <w:lang w:val="tr-TR"/>
        </w:rPr>
        <w:t xml:space="preserve">3. </w:t>
      </w:r>
      <w:proofErr w:type="spellStart"/>
      <w:r w:rsidR="00F06254" w:rsidRPr="00953D0C">
        <w:rPr>
          <w:b/>
          <w:lang w:val="tr-TR"/>
        </w:rPr>
        <w:t>Fenolftaleinli</w:t>
      </w:r>
      <w:proofErr w:type="spellEnd"/>
      <w:r w:rsidR="00F06254" w:rsidRPr="00953D0C">
        <w:rPr>
          <w:b/>
          <w:lang w:val="tr-TR"/>
        </w:rPr>
        <w:t xml:space="preserve"> Kâğıt: </w:t>
      </w:r>
      <w:r w:rsidR="00F06254" w:rsidRPr="00953D0C">
        <w:rPr>
          <w:lang w:val="tr-TR"/>
        </w:rPr>
        <w:t xml:space="preserve">Beyaz </w:t>
      </w:r>
      <w:proofErr w:type="spellStart"/>
      <w:r w:rsidR="00F06254" w:rsidRPr="00953D0C">
        <w:rPr>
          <w:lang w:val="tr-TR"/>
        </w:rPr>
        <w:t>Fenolftaleinli</w:t>
      </w:r>
      <w:proofErr w:type="spellEnd"/>
      <w:r w:rsidR="00F06254" w:rsidRPr="00953D0C">
        <w:rPr>
          <w:lang w:val="tr-TR"/>
        </w:rPr>
        <w:t xml:space="preserve"> </w:t>
      </w:r>
      <w:r w:rsidR="00534A9D" w:rsidRPr="00953D0C">
        <w:rPr>
          <w:lang w:val="tr-TR"/>
        </w:rPr>
        <w:t>kâğıt</w:t>
      </w:r>
      <w:r w:rsidR="00F06254" w:rsidRPr="00953D0C">
        <w:rPr>
          <w:lang w:val="tr-TR"/>
        </w:rPr>
        <w:t xml:space="preserve"> bordo bulamacına batırıldığında, kırmızı renge dönüşür </w:t>
      </w:r>
      <w:r w:rsidR="00F06254" w:rsidRPr="00953D0C">
        <w:rPr>
          <w:spacing w:val="-3"/>
          <w:lang w:val="tr-TR"/>
        </w:rPr>
        <w:t xml:space="preserve">ise </w:t>
      </w:r>
      <w:r w:rsidR="00F06254" w:rsidRPr="00953D0C">
        <w:rPr>
          <w:lang w:val="tr-TR"/>
        </w:rPr>
        <w:t xml:space="preserve">bulamaç iyi hazırlanmış demektir, beyaz renkte kalırsa bir miktar daha kireçli su </w:t>
      </w:r>
      <w:r w:rsidR="00F06254" w:rsidRPr="00953D0C">
        <w:rPr>
          <w:spacing w:val="-3"/>
          <w:lang w:val="tr-TR"/>
        </w:rPr>
        <w:t xml:space="preserve">ilave </w:t>
      </w:r>
      <w:proofErr w:type="spellStart"/>
      <w:r w:rsidR="00F06254" w:rsidRPr="00953D0C">
        <w:rPr>
          <w:lang w:val="tr-TR"/>
        </w:rPr>
        <w:t>etmekgereklidir</w:t>
      </w:r>
      <w:proofErr w:type="spellEnd"/>
      <w:r w:rsidR="00F06254" w:rsidRPr="00953D0C">
        <w:rPr>
          <w:lang w:val="tr-TR"/>
        </w:rPr>
        <w:t>.</w:t>
      </w:r>
    </w:p>
    <w:p w:rsidR="00F06254" w:rsidRPr="00953D0C" w:rsidRDefault="00EB5734" w:rsidP="0035735F">
      <w:pPr>
        <w:pStyle w:val="ListeParagraf"/>
        <w:tabs>
          <w:tab w:val="left" w:pos="1950"/>
        </w:tabs>
        <w:spacing w:line="360" w:lineRule="auto"/>
        <w:ind w:left="0" w:firstLine="0"/>
        <w:rPr>
          <w:lang w:val="tr-TR"/>
        </w:rPr>
      </w:pPr>
      <w:r w:rsidRPr="00953D0C">
        <w:rPr>
          <w:b/>
          <w:lang w:val="tr-TR"/>
        </w:rPr>
        <w:t xml:space="preserve">4. </w:t>
      </w:r>
      <w:r w:rsidR="00F06254" w:rsidRPr="00953D0C">
        <w:rPr>
          <w:b/>
          <w:lang w:val="tr-TR"/>
        </w:rPr>
        <w:t xml:space="preserve">PH Metre: </w:t>
      </w:r>
      <w:r w:rsidR="00F06254" w:rsidRPr="00953D0C">
        <w:rPr>
          <w:lang w:val="tr-TR"/>
        </w:rPr>
        <w:t xml:space="preserve">Hazırlanan karışımın asitlik-alkalilik durumu PH Metre </w:t>
      </w:r>
      <w:r w:rsidR="00F06254" w:rsidRPr="00953D0C">
        <w:rPr>
          <w:spacing w:val="-4"/>
          <w:lang w:val="tr-TR"/>
        </w:rPr>
        <w:t xml:space="preserve">ile </w:t>
      </w:r>
      <w:r w:rsidR="00F06254" w:rsidRPr="00953D0C">
        <w:rPr>
          <w:lang w:val="tr-TR"/>
        </w:rPr>
        <w:t xml:space="preserve">ölçülebilir. Eğer bulamacın </w:t>
      </w:r>
      <w:proofErr w:type="spellStart"/>
      <w:r w:rsidR="00F06254" w:rsidRPr="00953D0C">
        <w:rPr>
          <w:lang w:val="tr-TR"/>
        </w:rPr>
        <w:t>PH’sı</w:t>
      </w:r>
      <w:proofErr w:type="spellEnd"/>
      <w:r w:rsidR="00F06254" w:rsidRPr="00953D0C">
        <w:rPr>
          <w:lang w:val="tr-TR"/>
        </w:rPr>
        <w:t xml:space="preserve"> </w:t>
      </w:r>
      <w:proofErr w:type="gramStart"/>
      <w:r w:rsidR="00F06254" w:rsidRPr="00953D0C">
        <w:rPr>
          <w:lang w:val="tr-TR"/>
        </w:rPr>
        <w:t>nötr</w:t>
      </w:r>
      <w:proofErr w:type="gramEnd"/>
      <w:r w:rsidR="00F06254" w:rsidRPr="00953D0C">
        <w:rPr>
          <w:lang w:val="tr-TR"/>
        </w:rPr>
        <w:t xml:space="preserve"> yani 7 veya 7’ye yakın </w:t>
      </w:r>
      <w:r w:rsidR="00F06254" w:rsidRPr="00953D0C">
        <w:rPr>
          <w:spacing w:val="-3"/>
          <w:lang w:val="tr-TR"/>
        </w:rPr>
        <w:t xml:space="preserve">ise </w:t>
      </w:r>
      <w:r w:rsidR="00F06254" w:rsidRPr="00953D0C">
        <w:rPr>
          <w:lang w:val="tr-TR"/>
        </w:rPr>
        <w:t xml:space="preserve">bordo bulamacı kaliteli hazırlanmıştır. Ancak, PH asidik çıkarsa </w:t>
      </w:r>
      <w:r w:rsidR="00F06254" w:rsidRPr="00953D0C">
        <w:rPr>
          <w:spacing w:val="-3"/>
          <w:lang w:val="tr-TR"/>
        </w:rPr>
        <w:t xml:space="preserve">bir </w:t>
      </w:r>
      <w:r w:rsidR="00F06254" w:rsidRPr="00953D0C">
        <w:rPr>
          <w:lang w:val="tr-TR"/>
        </w:rPr>
        <w:t xml:space="preserve">miktar daha kireçli su katılarak </w:t>
      </w:r>
      <w:proofErr w:type="spellStart"/>
      <w:r w:rsidR="00F06254" w:rsidRPr="00953D0C">
        <w:rPr>
          <w:lang w:val="tr-TR"/>
        </w:rPr>
        <w:t>PHnötrleştirilmelidir</w:t>
      </w:r>
      <w:proofErr w:type="spellEnd"/>
      <w:r w:rsidR="00F06254" w:rsidRPr="00953D0C">
        <w:rPr>
          <w:lang w:val="tr-TR"/>
        </w:rPr>
        <w:t>.</w:t>
      </w:r>
    </w:p>
    <w:p w:rsidR="00F06254" w:rsidRPr="00953D0C" w:rsidRDefault="00F06254" w:rsidP="001C273C">
      <w:pPr>
        <w:pStyle w:val="GvdeMetni"/>
        <w:spacing w:before="5" w:line="360" w:lineRule="auto"/>
        <w:rPr>
          <w:sz w:val="22"/>
          <w:szCs w:val="22"/>
          <w:lang w:val="tr-TR"/>
        </w:rPr>
      </w:pPr>
    </w:p>
    <w:p w:rsidR="00F06254" w:rsidRPr="00792240" w:rsidRDefault="00F06254" w:rsidP="00792240">
      <w:pPr>
        <w:spacing w:before="70" w:line="360" w:lineRule="auto"/>
        <w:ind w:hanging="19"/>
        <w:jc w:val="center"/>
        <w:rPr>
          <w:b/>
          <w:sz w:val="22"/>
          <w:szCs w:val="22"/>
        </w:rPr>
      </w:pPr>
      <w:r w:rsidRPr="00792240">
        <w:rPr>
          <w:b/>
          <w:sz w:val="22"/>
          <w:szCs w:val="22"/>
        </w:rPr>
        <w:t>BORDO BULAMACINI HAZIRLARKEN VE UYGULARKEN DİKKAT EDİLECEK HUSUSLAR</w:t>
      </w:r>
      <w:r w:rsidR="00413E34">
        <w:rPr>
          <w:b/>
          <w:sz w:val="22"/>
          <w:szCs w:val="22"/>
        </w:rPr>
        <w:t xml:space="preserve"> </w:t>
      </w:r>
      <w:r w:rsidR="005A64A3" w:rsidRPr="005A64A3">
        <w:rPr>
          <w:sz w:val="22"/>
          <w:szCs w:val="22"/>
        </w:rPr>
        <w:t xml:space="preserve">(Tatlı, 2014; </w:t>
      </w:r>
      <w:proofErr w:type="spellStart"/>
      <w:r w:rsidR="005A64A3" w:rsidRPr="005A64A3">
        <w:rPr>
          <w:sz w:val="22"/>
          <w:szCs w:val="22"/>
        </w:rPr>
        <w:t>Özger</w:t>
      </w:r>
      <w:proofErr w:type="spellEnd"/>
      <w:r w:rsidR="005A64A3" w:rsidRPr="005A64A3">
        <w:rPr>
          <w:sz w:val="22"/>
          <w:szCs w:val="22"/>
        </w:rPr>
        <w:t>, 2016)</w:t>
      </w:r>
    </w:p>
    <w:p w:rsidR="00F06254" w:rsidRPr="00792240" w:rsidRDefault="00F06254" w:rsidP="00BA6E82">
      <w:pPr>
        <w:pStyle w:val="ListeParagraf"/>
        <w:numPr>
          <w:ilvl w:val="0"/>
          <w:numId w:val="3"/>
        </w:numPr>
        <w:tabs>
          <w:tab w:val="left" w:pos="284"/>
        </w:tabs>
        <w:spacing w:before="0" w:after="120" w:line="360" w:lineRule="auto"/>
        <w:ind w:left="0" w:firstLine="0"/>
        <w:jc w:val="both"/>
        <w:rPr>
          <w:lang w:val="tr-TR"/>
        </w:rPr>
      </w:pPr>
      <w:r w:rsidRPr="00792240">
        <w:rPr>
          <w:lang w:val="tr-TR"/>
        </w:rPr>
        <w:t xml:space="preserve">Bordo bulamacı hazırlanırken demir </w:t>
      </w:r>
      <w:r w:rsidRPr="00792240">
        <w:rPr>
          <w:spacing w:val="-3"/>
          <w:lang w:val="tr-TR"/>
        </w:rPr>
        <w:t xml:space="preserve">ve </w:t>
      </w:r>
      <w:r w:rsidRPr="00792240">
        <w:rPr>
          <w:lang w:val="tr-TR"/>
        </w:rPr>
        <w:t>saç gibi metal kaplar kullan</w:t>
      </w:r>
      <w:r w:rsidR="00792240">
        <w:rPr>
          <w:lang w:val="tr-TR"/>
        </w:rPr>
        <w:t xml:space="preserve">ılmamalıdır. Plastik veya tahta </w:t>
      </w:r>
      <w:r w:rsidRPr="00792240">
        <w:rPr>
          <w:lang w:val="tr-TR"/>
        </w:rPr>
        <w:t xml:space="preserve">kaplar </w:t>
      </w:r>
      <w:proofErr w:type="spellStart"/>
      <w:r w:rsidRPr="00792240">
        <w:rPr>
          <w:lang w:val="tr-TR"/>
        </w:rPr>
        <w:t>tercihedilmelidir</w:t>
      </w:r>
      <w:proofErr w:type="spellEnd"/>
      <w:r w:rsidRPr="00792240">
        <w:rPr>
          <w:lang w:val="tr-TR"/>
        </w:rPr>
        <w:t>.</w:t>
      </w:r>
    </w:p>
    <w:p w:rsidR="00F06254" w:rsidRPr="00792240" w:rsidRDefault="00F06254" w:rsidP="00BA6E82">
      <w:pPr>
        <w:pStyle w:val="ListeParagraf"/>
        <w:numPr>
          <w:ilvl w:val="0"/>
          <w:numId w:val="3"/>
        </w:numPr>
        <w:tabs>
          <w:tab w:val="left" w:pos="284"/>
          <w:tab w:val="left" w:pos="567"/>
        </w:tabs>
        <w:spacing w:before="8" w:after="120" w:line="360" w:lineRule="auto"/>
        <w:ind w:left="0" w:firstLine="0"/>
        <w:jc w:val="both"/>
        <w:rPr>
          <w:lang w:val="tr-TR"/>
        </w:rPr>
      </w:pPr>
      <w:r w:rsidRPr="00792240">
        <w:rPr>
          <w:spacing w:val="-3"/>
          <w:lang w:val="tr-TR"/>
        </w:rPr>
        <w:t xml:space="preserve">Daima </w:t>
      </w:r>
      <w:r w:rsidRPr="00792240">
        <w:rPr>
          <w:lang w:val="tr-TR"/>
        </w:rPr>
        <w:t xml:space="preserve">kireçli suyun üzerine göztaşı eritilmiş su ilave edilmelidir. </w:t>
      </w:r>
      <w:r w:rsidR="00792240">
        <w:rPr>
          <w:lang w:val="tr-TR"/>
        </w:rPr>
        <w:t xml:space="preserve">Aksi takdirde karışım istenilen </w:t>
      </w:r>
      <w:proofErr w:type="spellStart"/>
      <w:r w:rsidRPr="00792240">
        <w:rPr>
          <w:lang w:val="tr-TR"/>
        </w:rPr>
        <w:t>şekildeolmayacaktır</w:t>
      </w:r>
      <w:proofErr w:type="spellEnd"/>
      <w:r w:rsidRPr="00792240">
        <w:rPr>
          <w:lang w:val="tr-TR"/>
        </w:rPr>
        <w:t>.</w:t>
      </w:r>
    </w:p>
    <w:p w:rsidR="00F06254" w:rsidRPr="00792240" w:rsidRDefault="00F06254" w:rsidP="00BA6E82">
      <w:pPr>
        <w:pStyle w:val="ListeParagraf"/>
        <w:numPr>
          <w:ilvl w:val="0"/>
          <w:numId w:val="3"/>
        </w:numPr>
        <w:tabs>
          <w:tab w:val="left" w:pos="284"/>
          <w:tab w:val="left" w:pos="567"/>
        </w:tabs>
        <w:spacing w:before="49" w:after="120" w:line="360" w:lineRule="auto"/>
        <w:ind w:left="0" w:hanging="19"/>
        <w:jc w:val="both"/>
        <w:rPr>
          <w:lang w:val="tr-TR"/>
        </w:rPr>
      </w:pPr>
      <w:r w:rsidRPr="00792240">
        <w:rPr>
          <w:lang w:val="tr-TR"/>
        </w:rPr>
        <w:t>İlaçlama tankına sönmüş kireç eriyiği ve göztaşı eriyiği boşaltılırken süzgeçten geçirilmesi gerekir. Sönmemiş kireç kullanılıyor ise eritildikten sonra mutlaka süzülmel</w:t>
      </w:r>
      <w:r w:rsidR="00792240" w:rsidRPr="00792240">
        <w:rPr>
          <w:lang w:val="tr-TR"/>
        </w:rPr>
        <w:t xml:space="preserve">idir. Eğer eriyik içerisinde </w:t>
      </w:r>
      <w:r w:rsidRPr="00792240">
        <w:rPr>
          <w:lang w:val="tr-TR"/>
        </w:rPr>
        <w:t xml:space="preserve">erimeyen taş,  toprak,  </w:t>
      </w:r>
      <w:r w:rsidRPr="00792240">
        <w:rPr>
          <w:spacing w:val="-4"/>
          <w:lang w:val="tr-TR"/>
        </w:rPr>
        <w:t xml:space="preserve">vb. </w:t>
      </w:r>
      <w:r w:rsidRPr="00792240">
        <w:rPr>
          <w:lang w:val="tr-TR"/>
        </w:rPr>
        <w:t>kalmışsa kalan miktar kadar kireç</w:t>
      </w:r>
      <w:r w:rsidR="00413E34">
        <w:rPr>
          <w:lang w:val="tr-TR"/>
        </w:rPr>
        <w:t xml:space="preserve"> </w:t>
      </w:r>
      <w:r w:rsidRPr="00792240">
        <w:rPr>
          <w:lang w:val="tr-TR"/>
        </w:rPr>
        <w:t>tartılıp</w:t>
      </w:r>
      <w:r w:rsidR="00413E34">
        <w:rPr>
          <w:lang w:val="tr-TR"/>
        </w:rPr>
        <w:t xml:space="preserve"> </w:t>
      </w:r>
      <w:r w:rsidRPr="00792240">
        <w:rPr>
          <w:lang w:val="tr-TR"/>
        </w:rPr>
        <w:t>tekrar eritilmelidir. Ayrıca süzgeç kullanılmaz ise bazı artık parçacıklar ilaçlama aletinin memesinin de tıkanmasına neden olmaktadır.</w:t>
      </w:r>
    </w:p>
    <w:p w:rsidR="00F06254" w:rsidRPr="00792240" w:rsidRDefault="00F06254" w:rsidP="00BA6E82">
      <w:pPr>
        <w:pStyle w:val="ListeParagraf"/>
        <w:numPr>
          <w:ilvl w:val="0"/>
          <w:numId w:val="3"/>
        </w:numPr>
        <w:tabs>
          <w:tab w:val="left" w:pos="284"/>
          <w:tab w:val="left" w:pos="1081"/>
        </w:tabs>
        <w:spacing w:before="8" w:after="120" w:line="360" w:lineRule="auto"/>
        <w:ind w:left="0" w:hanging="19"/>
        <w:jc w:val="both"/>
        <w:rPr>
          <w:lang w:val="tr-TR"/>
        </w:rPr>
      </w:pPr>
      <w:r w:rsidRPr="00792240">
        <w:rPr>
          <w:lang w:val="tr-TR"/>
        </w:rPr>
        <w:t xml:space="preserve">Bordo bulamacının dozu </w:t>
      </w:r>
      <w:r w:rsidRPr="005A1153">
        <w:rPr>
          <w:lang w:val="tr-TR"/>
        </w:rPr>
        <w:t xml:space="preserve">ve </w:t>
      </w:r>
      <w:r w:rsidRPr="00792240">
        <w:rPr>
          <w:lang w:val="tr-TR"/>
        </w:rPr>
        <w:t>uygulama zamanının doğru ayarlanması çok önemlidir. Örneğin</w:t>
      </w:r>
      <w:r w:rsidR="005A1153">
        <w:rPr>
          <w:lang w:val="tr-TR"/>
        </w:rPr>
        <w:t>;</w:t>
      </w:r>
      <w:r w:rsidRPr="00792240">
        <w:rPr>
          <w:lang w:val="tr-TR"/>
        </w:rPr>
        <w:t xml:space="preserve"> ortalama sıcaklıklar 20 </w:t>
      </w:r>
      <w:proofErr w:type="spellStart"/>
      <w:r w:rsidR="00080559" w:rsidRPr="00934529">
        <w:rPr>
          <w:vertAlign w:val="superscript"/>
          <w:lang w:val="tr-TR"/>
        </w:rPr>
        <w:t>o</w:t>
      </w:r>
      <w:r w:rsidRPr="00792240">
        <w:rPr>
          <w:lang w:val="tr-TR"/>
        </w:rPr>
        <w:t>C'ye</w:t>
      </w:r>
      <w:proofErr w:type="spellEnd"/>
      <w:r w:rsidRPr="00792240">
        <w:rPr>
          <w:lang w:val="tr-TR"/>
        </w:rPr>
        <w:t xml:space="preserve"> aştığında bordo bulamacı</w:t>
      </w:r>
      <w:r w:rsidR="00413E34">
        <w:rPr>
          <w:lang w:val="tr-TR"/>
        </w:rPr>
        <w:t xml:space="preserve"> </w:t>
      </w:r>
      <w:r w:rsidRPr="00792240">
        <w:rPr>
          <w:lang w:val="tr-TR"/>
        </w:rPr>
        <w:t>kullanılmamalıdır.</w:t>
      </w:r>
    </w:p>
    <w:p w:rsidR="00F06254" w:rsidRPr="00792240" w:rsidRDefault="00F06254" w:rsidP="00BA6E82">
      <w:pPr>
        <w:pStyle w:val="ListeParagraf"/>
        <w:numPr>
          <w:ilvl w:val="0"/>
          <w:numId w:val="3"/>
        </w:numPr>
        <w:tabs>
          <w:tab w:val="left" w:pos="284"/>
          <w:tab w:val="left" w:pos="1100"/>
        </w:tabs>
        <w:spacing w:before="24" w:after="120" w:line="360" w:lineRule="auto"/>
        <w:ind w:left="0" w:hanging="19"/>
        <w:jc w:val="both"/>
        <w:rPr>
          <w:lang w:val="tr-TR"/>
        </w:rPr>
      </w:pPr>
      <w:r w:rsidRPr="00792240">
        <w:rPr>
          <w:lang w:val="tr-TR"/>
        </w:rPr>
        <w:t xml:space="preserve">Bordo bulamacı kontak etkili ve koruyucu bir ilaçtır. Mevcut mantar misellerinin ağaç dokularından içeri girmesini engeller. Sistemik etkisi bulunmadığından, dokulardan içeri giremez </w:t>
      </w:r>
      <w:r w:rsidRPr="00792240">
        <w:rPr>
          <w:spacing w:val="-3"/>
          <w:lang w:val="tr-TR"/>
        </w:rPr>
        <w:t xml:space="preserve">ve </w:t>
      </w:r>
      <w:r w:rsidRPr="00792240">
        <w:rPr>
          <w:lang w:val="tr-TR"/>
        </w:rPr>
        <w:t xml:space="preserve">ağacın özsuyunda mevcut bulunan mikrobiyolojik etmenlere karşı tedavi edici bir etkisi yoktur. Bu yüzden, koruyucu etkisinin </w:t>
      </w:r>
      <w:r w:rsidRPr="00792240">
        <w:rPr>
          <w:spacing w:val="2"/>
          <w:lang w:val="tr-TR"/>
        </w:rPr>
        <w:t xml:space="preserve">tam </w:t>
      </w:r>
      <w:r w:rsidRPr="00792240">
        <w:rPr>
          <w:lang w:val="tr-TR"/>
        </w:rPr>
        <w:t xml:space="preserve">anlamıyla gerçekleşmesi için özellikle budama ve yara yerleri (örneğin zeytinde sırıkla hasat yapılmışsa), çiçek </w:t>
      </w:r>
      <w:r w:rsidRPr="00792240">
        <w:rPr>
          <w:spacing w:val="-3"/>
          <w:lang w:val="tr-TR"/>
        </w:rPr>
        <w:t xml:space="preserve">ve </w:t>
      </w:r>
      <w:r w:rsidRPr="00792240">
        <w:rPr>
          <w:lang w:val="tr-TR"/>
        </w:rPr>
        <w:t xml:space="preserve">yaprak gözleri ilaçlanarak hastalığın ağaca girişi </w:t>
      </w:r>
      <w:r w:rsidRPr="00792240">
        <w:rPr>
          <w:lang w:val="tr-TR"/>
        </w:rPr>
        <w:lastRenderedPageBreak/>
        <w:t xml:space="preserve">engellenir. Ağacın üst dallarından başlayarak alta doğru, aşırıya kaçmadan, gövde </w:t>
      </w:r>
      <w:r w:rsidRPr="00792240">
        <w:rPr>
          <w:spacing w:val="-3"/>
          <w:lang w:val="tr-TR"/>
        </w:rPr>
        <w:t xml:space="preserve">ve </w:t>
      </w:r>
      <w:r w:rsidRPr="00792240">
        <w:rPr>
          <w:lang w:val="tr-TR"/>
        </w:rPr>
        <w:t xml:space="preserve">dallarında kuru </w:t>
      </w:r>
      <w:r w:rsidRPr="00792240">
        <w:rPr>
          <w:spacing w:val="-4"/>
          <w:lang w:val="tr-TR"/>
        </w:rPr>
        <w:t xml:space="preserve">yer </w:t>
      </w:r>
      <w:r w:rsidRPr="00792240">
        <w:rPr>
          <w:lang w:val="tr-TR"/>
        </w:rPr>
        <w:t xml:space="preserve">kalmayacak şekilde püskürtülmelidir. Çünkü ağaç yüzeyinde ilaç değmeyen yerler kalırsa, hastalık etmenleri </w:t>
      </w:r>
      <w:r w:rsidRPr="00792240">
        <w:rPr>
          <w:spacing w:val="-3"/>
          <w:lang w:val="tr-TR"/>
        </w:rPr>
        <w:t xml:space="preserve">bu </w:t>
      </w:r>
      <w:r w:rsidRPr="00792240">
        <w:rPr>
          <w:lang w:val="tr-TR"/>
        </w:rPr>
        <w:t>açıklıklardan dokunun içine</w:t>
      </w:r>
      <w:r w:rsidR="00413E34">
        <w:rPr>
          <w:lang w:val="tr-TR"/>
        </w:rPr>
        <w:t xml:space="preserve"> </w:t>
      </w:r>
      <w:r w:rsidRPr="00792240">
        <w:rPr>
          <w:lang w:val="tr-TR"/>
        </w:rPr>
        <w:t>girebilir.</w:t>
      </w:r>
    </w:p>
    <w:p w:rsidR="00F06254" w:rsidRPr="00792240" w:rsidRDefault="00F06254" w:rsidP="00BA6E82">
      <w:pPr>
        <w:pStyle w:val="ListeParagraf"/>
        <w:numPr>
          <w:ilvl w:val="0"/>
          <w:numId w:val="3"/>
        </w:numPr>
        <w:tabs>
          <w:tab w:val="left" w:pos="0"/>
          <w:tab w:val="left" w:pos="284"/>
        </w:tabs>
        <w:spacing w:before="4" w:after="120" w:line="360" w:lineRule="auto"/>
        <w:ind w:left="0" w:hanging="19"/>
        <w:jc w:val="both"/>
        <w:rPr>
          <w:lang w:val="tr-TR"/>
        </w:rPr>
      </w:pPr>
      <w:r w:rsidRPr="00792240">
        <w:rPr>
          <w:lang w:val="tr-TR"/>
        </w:rPr>
        <w:t xml:space="preserve">Bordo bulamacı </w:t>
      </w:r>
      <w:proofErr w:type="spellStart"/>
      <w:r w:rsidRPr="00792240">
        <w:rPr>
          <w:lang w:val="tr-TR"/>
        </w:rPr>
        <w:t>insektisit</w:t>
      </w:r>
      <w:proofErr w:type="spellEnd"/>
      <w:r w:rsidRPr="00792240">
        <w:rPr>
          <w:lang w:val="tr-TR"/>
        </w:rPr>
        <w:t xml:space="preserve">, </w:t>
      </w:r>
      <w:proofErr w:type="spellStart"/>
      <w:r w:rsidRPr="00792240">
        <w:rPr>
          <w:lang w:val="tr-TR"/>
        </w:rPr>
        <w:t>fungusit</w:t>
      </w:r>
      <w:proofErr w:type="spellEnd"/>
      <w:r w:rsidRPr="00792240">
        <w:rPr>
          <w:lang w:val="tr-TR"/>
        </w:rPr>
        <w:t xml:space="preserve"> </w:t>
      </w:r>
      <w:r w:rsidRPr="00792240">
        <w:rPr>
          <w:spacing w:val="-3"/>
          <w:lang w:val="tr-TR"/>
        </w:rPr>
        <w:t xml:space="preserve">ve </w:t>
      </w:r>
      <w:proofErr w:type="spellStart"/>
      <w:r w:rsidRPr="00792240">
        <w:rPr>
          <w:lang w:val="tr-TR"/>
        </w:rPr>
        <w:t>akarisitlerle</w:t>
      </w:r>
      <w:proofErr w:type="spellEnd"/>
      <w:r w:rsidRPr="00792240">
        <w:rPr>
          <w:lang w:val="tr-TR"/>
        </w:rPr>
        <w:t xml:space="preserve"> kesinlikle</w:t>
      </w:r>
      <w:r w:rsidR="00413E34">
        <w:rPr>
          <w:lang w:val="tr-TR"/>
        </w:rPr>
        <w:t xml:space="preserve"> </w:t>
      </w:r>
      <w:r w:rsidRPr="00792240">
        <w:rPr>
          <w:lang w:val="tr-TR"/>
        </w:rPr>
        <w:t>karıştırılmamalıdır.</w:t>
      </w:r>
    </w:p>
    <w:p w:rsidR="00F06254" w:rsidRPr="00792240" w:rsidRDefault="00F06254" w:rsidP="00BA6E82">
      <w:pPr>
        <w:pStyle w:val="ListeParagraf"/>
        <w:numPr>
          <w:ilvl w:val="0"/>
          <w:numId w:val="3"/>
        </w:numPr>
        <w:tabs>
          <w:tab w:val="left" w:pos="284"/>
          <w:tab w:val="left" w:pos="1072"/>
        </w:tabs>
        <w:spacing w:before="141" w:after="120" w:line="360" w:lineRule="auto"/>
        <w:ind w:left="0" w:hanging="19"/>
        <w:jc w:val="both"/>
        <w:rPr>
          <w:lang w:val="tr-TR"/>
        </w:rPr>
      </w:pPr>
      <w:r w:rsidRPr="00792240">
        <w:rPr>
          <w:lang w:val="tr-TR"/>
        </w:rPr>
        <w:t xml:space="preserve">Yağmurlu, donlu </w:t>
      </w:r>
      <w:r w:rsidRPr="00792240">
        <w:rPr>
          <w:spacing w:val="-3"/>
          <w:lang w:val="tr-TR"/>
        </w:rPr>
        <w:t xml:space="preserve">ve </w:t>
      </w:r>
      <w:r w:rsidRPr="00792240">
        <w:rPr>
          <w:lang w:val="tr-TR"/>
        </w:rPr>
        <w:t>rüzgârlı günlerde ilaçlama</w:t>
      </w:r>
      <w:r w:rsidR="00413E34">
        <w:rPr>
          <w:lang w:val="tr-TR"/>
        </w:rPr>
        <w:t xml:space="preserve"> </w:t>
      </w:r>
      <w:r w:rsidRPr="00792240">
        <w:rPr>
          <w:lang w:val="tr-TR"/>
        </w:rPr>
        <w:t>yapılmamalıdır.</w:t>
      </w:r>
    </w:p>
    <w:p w:rsidR="00F06254" w:rsidRPr="00792240" w:rsidRDefault="00F06254" w:rsidP="00BA6E82">
      <w:pPr>
        <w:pStyle w:val="ListeParagraf"/>
        <w:numPr>
          <w:ilvl w:val="0"/>
          <w:numId w:val="3"/>
        </w:numPr>
        <w:tabs>
          <w:tab w:val="left" w:pos="284"/>
          <w:tab w:val="left" w:pos="1072"/>
        </w:tabs>
        <w:spacing w:before="137" w:after="120" w:line="360" w:lineRule="auto"/>
        <w:ind w:left="0" w:hanging="19"/>
        <w:jc w:val="both"/>
        <w:rPr>
          <w:lang w:val="tr-TR"/>
        </w:rPr>
      </w:pPr>
      <w:r w:rsidRPr="00792240">
        <w:rPr>
          <w:lang w:val="tr-TR"/>
        </w:rPr>
        <w:t>İlaçlamayapıldıktansonra10saatekadaryağmuryağarsailaçlamatekrarlanmalıdır.</w:t>
      </w:r>
    </w:p>
    <w:p w:rsidR="00F06254" w:rsidRPr="00792240" w:rsidRDefault="00F06254" w:rsidP="00BA6E82">
      <w:pPr>
        <w:pStyle w:val="ListeParagraf"/>
        <w:numPr>
          <w:ilvl w:val="0"/>
          <w:numId w:val="3"/>
        </w:numPr>
        <w:tabs>
          <w:tab w:val="left" w:pos="284"/>
          <w:tab w:val="left" w:pos="1072"/>
        </w:tabs>
        <w:spacing w:before="137" w:after="120" w:line="360" w:lineRule="auto"/>
        <w:ind w:left="0" w:hanging="19"/>
        <w:jc w:val="both"/>
        <w:rPr>
          <w:lang w:val="tr-TR"/>
        </w:rPr>
      </w:pPr>
      <w:r w:rsidRPr="00792240">
        <w:rPr>
          <w:lang w:val="tr-TR"/>
        </w:rPr>
        <w:t>Bordobulamacıatıldıktansonrailaçlamaaletimutlakatemizlenmelidir.</w:t>
      </w:r>
    </w:p>
    <w:p w:rsidR="00F06254" w:rsidRPr="00792240" w:rsidRDefault="00F06254" w:rsidP="00BA6E82">
      <w:pPr>
        <w:pStyle w:val="ListeParagraf"/>
        <w:numPr>
          <w:ilvl w:val="0"/>
          <w:numId w:val="3"/>
        </w:numPr>
        <w:tabs>
          <w:tab w:val="left" w:pos="284"/>
          <w:tab w:val="left" w:pos="1220"/>
        </w:tabs>
        <w:spacing w:before="137" w:after="120" w:line="360" w:lineRule="auto"/>
        <w:ind w:left="0" w:hanging="19"/>
        <w:jc w:val="both"/>
        <w:rPr>
          <w:lang w:val="tr-TR"/>
        </w:rPr>
      </w:pPr>
      <w:r w:rsidRPr="00792240">
        <w:rPr>
          <w:lang w:val="tr-TR"/>
        </w:rPr>
        <w:t xml:space="preserve">Bordo bulamacı muhakkak kullanılacağı zaman hazırlanmalı </w:t>
      </w:r>
      <w:r w:rsidRPr="00792240">
        <w:rPr>
          <w:spacing w:val="-3"/>
          <w:lang w:val="tr-TR"/>
        </w:rPr>
        <w:t xml:space="preserve">ve </w:t>
      </w:r>
      <w:r w:rsidRPr="00792240">
        <w:rPr>
          <w:lang w:val="tr-TR"/>
        </w:rPr>
        <w:t xml:space="preserve">tercihen </w:t>
      </w:r>
      <w:r w:rsidRPr="00792240">
        <w:rPr>
          <w:spacing w:val="-3"/>
          <w:lang w:val="tr-TR"/>
        </w:rPr>
        <w:t xml:space="preserve">bir </w:t>
      </w:r>
      <w:r w:rsidRPr="00792240">
        <w:rPr>
          <w:lang w:val="tr-TR"/>
        </w:rPr>
        <w:t xml:space="preserve">gün içerisinde kullanılmalıdır. Eğer bordo bulamacı hazırlandıktan sonra hemen kullanılmayacaksa 100 litrelik bulamaca 200 gr pekmez veya şeker </w:t>
      </w:r>
      <w:r w:rsidRPr="00792240">
        <w:rPr>
          <w:spacing w:val="-5"/>
          <w:lang w:val="tr-TR"/>
        </w:rPr>
        <w:t xml:space="preserve">ya </w:t>
      </w:r>
      <w:r w:rsidRPr="00792240">
        <w:rPr>
          <w:lang w:val="tr-TR"/>
        </w:rPr>
        <w:t>da 1 litre yağlı süt konulur. Böylece hazırlanan bordo bulamacı 15-20 gün daha muhafaza edilebilir. Ayrıca pekmez ve şeker ilacın bitkiye daha iyi nüfuz etmesini sağlayarak etkili sonuç alınmasına neden</w:t>
      </w:r>
      <w:r w:rsidR="00413E34">
        <w:rPr>
          <w:lang w:val="tr-TR"/>
        </w:rPr>
        <w:t xml:space="preserve"> </w:t>
      </w:r>
      <w:r w:rsidRPr="00792240">
        <w:rPr>
          <w:lang w:val="tr-TR"/>
        </w:rPr>
        <w:t>olmaktadır.</w:t>
      </w:r>
    </w:p>
    <w:p w:rsidR="00F06254" w:rsidRPr="00792240" w:rsidRDefault="00F06254" w:rsidP="00792240">
      <w:pPr>
        <w:pStyle w:val="GvdeMetni"/>
        <w:spacing w:line="360" w:lineRule="auto"/>
        <w:ind w:hanging="19"/>
        <w:jc w:val="both"/>
        <w:rPr>
          <w:sz w:val="22"/>
          <w:szCs w:val="22"/>
          <w:lang w:val="tr-TR"/>
        </w:rPr>
      </w:pPr>
    </w:p>
    <w:p w:rsidR="00F06254" w:rsidRPr="00792240" w:rsidRDefault="00F06254" w:rsidP="00792240">
      <w:pPr>
        <w:pStyle w:val="Balk11"/>
        <w:spacing w:before="145" w:line="360" w:lineRule="auto"/>
        <w:ind w:left="0" w:hanging="19"/>
        <w:jc w:val="both"/>
        <w:rPr>
          <w:sz w:val="22"/>
          <w:szCs w:val="22"/>
          <w:lang w:val="tr-TR"/>
        </w:rPr>
      </w:pPr>
      <w:r w:rsidRPr="00792240">
        <w:rPr>
          <w:sz w:val="22"/>
          <w:szCs w:val="22"/>
          <w:lang w:val="tr-TR"/>
        </w:rPr>
        <w:t>KAYNAKLAR</w:t>
      </w:r>
    </w:p>
    <w:p w:rsidR="00896E5F" w:rsidRDefault="00896E5F" w:rsidP="00896E5F">
      <w:pPr>
        <w:pStyle w:val="ListeParagraf"/>
        <w:tabs>
          <w:tab w:val="left" w:pos="284"/>
        </w:tabs>
        <w:spacing w:before="120" w:after="120" w:line="360" w:lineRule="auto"/>
        <w:ind w:left="781" w:hangingChars="355" w:hanging="781"/>
        <w:rPr>
          <w:lang w:val="tr-TR"/>
        </w:rPr>
      </w:pPr>
      <w:r>
        <w:rPr>
          <w:lang w:val="tr-TR"/>
        </w:rPr>
        <w:t>Altınyay, N. ve Dündar, F</w:t>
      </w:r>
      <w:proofErr w:type="gramStart"/>
      <w:r>
        <w:rPr>
          <w:lang w:val="tr-TR"/>
        </w:rPr>
        <w:t>.,</w:t>
      </w:r>
      <w:proofErr w:type="gramEnd"/>
      <w:r>
        <w:rPr>
          <w:lang w:val="tr-TR"/>
        </w:rPr>
        <w:t xml:space="preserve"> 1978. </w:t>
      </w:r>
      <w:r w:rsidRPr="00896E5F">
        <w:rPr>
          <w:lang w:val="tr-TR"/>
        </w:rPr>
        <w:t>Samsun</w:t>
      </w:r>
      <w:r>
        <w:rPr>
          <w:lang w:val="tr-TR"/>
        </w:rPr>
        <w:t>'</w:t>
      </w:r>
      <w:r w:rsidRPr="00896E5F">
        <w:rPr>
          <w:lang w:val="tr-TR"/>
        </w:rPr>
        <w:t>da şeftali yaprak kıvırcıklığı hastalığı</w:t>
      </w:r>
      <w:r w:rsidR="003553EC">
        <w:rPr>
          <w:lang w:val="tr-TR"/>
        </w:rPr>
        <w:t xml:space="preserve"> </w:t>
      </w:r>
      <w:r>
        <w:rPr>
          <w:lang w:val="tr-TR"/>
        </w:rPr>
        <w:t>(</w:t>
      </w:r>
      <w:proofErr w:type="spellStart"/>
      <w:r w:rsidRPr="00896E5F">
        <w:rPr>
          <w:i/>
          <w:lang w:val="tr-TR"/>
        </w:rPr>
        <w:t>Taphrina</w:t>
      </w:r>
      <w:proofErr w:type="spellEnd"/>
      <w:r w:rsidRPr="00896E5F">
        <w:rPr>
          <w:i/>
          <w:lang w:val="tr-TR"/>
        </w:rPr>
        <w:t xml:space="preserve"> </w:t>
      </w:r>
      <w:proofErr w:type="spellStart"/>
      <w:r w:rsidRPr="00896E5F">
        <w:rPr>
          <w:i/>
          <w:lang w:val="tr-TR"/>
        </w:rPr>
        <w:t>deformans</w:t>
      </w:r>
      <w:proofErr w:type="spellEnd"/>
      <w:r>
        <w:rPr>
          <w:lang w:val="tr-TR"/>
        </w:rPr>
        <w:t xml:space="preserve"> (Berk) T</w:t>
      </w:r>
      <w:r w:rsidRPr="00896E5F">
        <w:rPr>
          <w:lang w:val="tr-TR"/>
        </w:rPr>
        <w:t>ul</w:t>
      </w:r>
      <w:r>
        <w:rPr>
          <w:lang w:val="tr-TR"/>
        </w:rPr>
        <w:t>.</w:t>
      </w:r>
      <w:r w:rsidRPr="00896E5F">
        <w:rPr>
          <w:lang w:val="tr-TR"/>
        </w:rPr>
        <w:t>)'nın sekonder</w:t>
      </w:r>
      <w:r>
        <w:rPr>
          <w:lang w:val="tr-TR"/>
        </w:rPr>
        <w:t xml:space="preserve"> </w:t>
      </w:r>
      <w:r w:rsidR="003553EC">
        <w:rPr>
          <w:lang w:val="tr-TR"/>
        </w:rPr>
        <w:t>e</w:t>
      </w:r>
      <w:r w:rsidRPr="00896E5F">
        <w:rPr>
          <w:lang w:val="tr-TR"/>
        </w:rPr>
        <w:t>nfeksiyon durumu ve uygulanan yeşil aksam</w:t>
      </w:r>
      <w:r w:rsidR="003553EC">
        <w:rPr>
          <w:lang w:val="tr-TR"/>
        </w:rPr>
        <w:t xml:space="preserve"> i</w:t>
      </w:r>
      <w:r w:rsidRPr="00896E5F">
        <w:rPr>
          <w:lang w:val="tr-TR"/>
        </w:rPr>
        <w:t>laçlaması</w:t>
      </w:r>
      <w:r w:rsidR="003553EC">
        <w:rPr>
          <w:lang w:val="tr-TR"/>
        </w:rPr>
        <w:t xml:space="preserve">nın etkililiğinin araştırılması. </w:t>
      </w:r>
      <w:r w:rsidR="003553EC" w:rsidRPr="003553EC">
        <w:rPr>
          <w:i/>
          <w:lang w:val="tr-TR"/>
        </w:rPr>
        <w:t>Bitki Koruma Bülteni</w:t>
      </w:r>
      <w:r w:rsidR="003553EC">
        <w:rPr>
          <w:lang w:val="tr-TR"/>
        </w:rPr>
        <w:t>, 18 (1-4): 23-31.</w:t>
      </w:r>
    </w:p>
    <w:p w:rsidR="00F06254" w:rsidRPr="00896E5F" w:rsidRDefault="00C94A01" w:rsidP="00DE2EB1">
      <w:pPr>
        <w:pStyle w:val="ListeParagraf"/>
        <w:tabs>
          <w:tab w:val="left" w:pos="284"/>
        </w:tabs>
        <w:spacing w:before="120" w:after="120" w:line="360" w:lineRule="auto"/>
        <w:ind w:left="781" w:hangingChars="355" w:hanging="781"/>
        <w:rPr>
          <w:lang w:val="tr-TR"/>
        </w:rPr>
      </w:pPr>
      <w:r w:rsidRPr="00896E5F">
        <w:rPr>
          <w:lang w:val="tr-TR"/>
        </w:rPr>
        <w:t>Anonymous, 2016</w:t>
      </w:r>
      <w:r w:rsidR="006E107E" w:rsidRPr="00896E5F">
        <w:rPr>
          <w:lang w:val="tr-TR"/>
        </w:rPr>
        <w:t>a</w:t>
      </w:r>
      <w:r w:rsidRPr="00896E5F">
        <w:rPr>
          <w:lang w:val="tr-TR"/>
        </w:rPr>
        <w:t xml:space="preserve">. </w:t>
      </w:r>
      <w:r w:rsidR="00894DD8" w:rsidRPr="00896E5F">
        <w:rPr>
          <w:lang w:val="tr-TR"/>
        </w:rPr>
        <w:t xml:space="preserve">Gıda Tarım ve Hayvancılık Bakanlığı </w:t>
      </w:r>
      <w:r w:rsidR="00F06254" w:rsidRPr="00896E5F">
        <w:rPr>
          <w:lang w:val="tr-TR"/>
        </w:rPr>
        <w:t>Bitki Koruma Ürünleri Veri Tabanı. https://bkubeta.tarim.gov.tr/BKURuhsat/Details/754 (Erişim Tarihi: Ocak 2016</w:t>
      </w:r>
      <w:r w:rsidR="00F06254" w:rsidRPr="00896E5F">
        <w:rPr>
          <w:spacing w:val="-3"/>
          <w:lang w:val="tr-TR"/>
        </w:rPr>
        <w:t>).</w:t>
      </w:r>
    </w:p>
    <w:p w:rsidR="00755A42" w:rsidRPr="00896E5F" w:rsidRDefault="000B59E5" w:rsidP="00DE2EB1">
      <w:pPr>
        <w:pStyle w:val="ListeParagraf"/>
        <w:tabs>
          <w:tab w:val="left" w:pos="0"/>
        </w:tabs>
        <w:spacing w:before="120" w:after="120" w:line="360" w:lineRule="auto"/>
        <w:ind w:left="781" w:hangingChars="355" w:hanging="781"/>
        <w:jc w:val="left"/>
        <w:rPr>
          <w:lang w:val="tr-TR"/>
        </w:rPr>
      </w:pPr>
      <w:r w:rsidRPr="00896E5F">
        <w:rPr>
          <w:lang w:val="tr-TR"/>
        </w:rPr>
        <w:t xml:space="preserve">Anonymous, 2016b. Bordo Bulamacı Hazırlama </w:t>
      </w:r>
      <w:r w:rsidRPr="00896E5F">
        <w:rPr>
          <w:spacing w:val="-3"/>
          <w:lang w:val="tr-TR"/>
        </w:rPr>
        <w:t xml:space="preserve">ve </w:t>
      </w:r>
      <w:r w:rsidRPr="00896E5F">
        <w:rPr>
          <w:lang w:val="tr-TR"/>
        </w:rPr>
        <w:t>Uygulamaları.http://bahcemden.blogcu.com (Erişim Tarihi: Ocak2016).</w:t>
      </w:r>
    </w:p>
    <w:p w:rsidR="000B59E5" w:rsidRPr="00896E5F" w:rsidRDefault="00755A42" w:rsidP="00DE2EB1">
      <w:pPr>
        <w:pStyle w:val="ListeParagraf"/>
        <w:tabs>
          <w:tab w:val="left" w:pos="0"/>
        </w:tabs>
        <w:spacing w:before="120" w:after="120" w:line="360" w:lineRule="auto"/>
        <w:ind w:left="781" w:hangingChars="355" w:hanging="781"/>
        <w:jc w:val="left"/>
        <w:rPr>
          <w:spacing w:val="-3"/>
          <w:lang w:val="tr-TR"/>
        </w:rPr>
      </w:pPr>
      <w:r w:rsidRPr="00896E5F">
        <w:rPr>
          <w:lang w:val="tr-TR"/>
        </w:rPr>
        <w:t>Anonymous, 2016c.</w:t>
      </w:r>
      <w:r w:rsidR="00896E5F" w:rsidRPr="00896E5F">
        <w:rPr>
          <w:lang w:val="tr-TR"/>
        </w:rPr>
        <w:t xml:space="preserve"> </w:t>
      </w:r>
      <w:proofErr w:type="gramStart"/>
      <w:r w:rsidRPr="00896E5F">
        <w:rPr>
          <w:spacing w:val="-3"/>
          <w:lang w:val="tr-TR"/>
        </w:rPr>
        <w:t>Meyve</w:t>
      </w:r>
      <w:r w:rsidR="00896E5F" w:rsidRPr="00896E5F">
        <w:rPr>
          <w:spacing w:val="-3"/>
          <w:lang w:val="tr-TR"/>
        </w:rPr>
        <w:t xml:space="preserve"> </w:t>
      </w:r>
      <w:r w:rsidRPr="00896E5F">
        <w:rPr>
          <w:lang w:val="tr-TR"/>
        </w:rPr>
        <w:t xml:space="preserve">Fidanlarında Bordo Bulamacı Kullanımı. </w:t>
      </w:r>
      <w:proofErr w:type="gramEnd"/>
      <w:r w:rsidRPr="00896E5F">
        <w:rPr>
          <w:lang w:val="tr-TR"/>
        </w:rPr>
        <w:t>http://www.bursaplant.com/Bordo-Bulamaci,DP-13.html (Erişim</w:t>
      </w:r>
      <w:r w:rsidR="007E0C3C">
        <w:rPr>
          <w:lang w:val="tr-TR"/>
        </w:rPr>
        <w:t xml:space="preserve"> </w:t>
      </w:r>
      <w:r w:rsidRPr="00896E5F">
        <w:rPr>
          <w:lang w:val="tr-TR"/>
        </w:rPr>
        <w:t>Tarihi: Ocak 2016</w:t>
      </w:r>
      <w:r w:rsidRPr="00896E5F">
        <w:rPr>
          <w:spacing w:val="-3"/>
          <w:lang w:val="tr-TR"/>
        </w:rPr>
        <w:t>).</w:t>
      </w:r>
    </w:p>
    <w:p w:rsidR="00DE2EB1" w:rsidRPr="00896E5F" w:rsidRDefault="00DE2EB1" w:rsidP="00DE2EB1">
      <w:pPr>
        <w:pStyle w:val="ListeParagraf"/>
        <w:tabs>
          <w:tab w:val="left" w:pos="0"/>
        </w:tabs>
        <w:spacing w:before="120" w:after="120" w:line="360" w:lineRule="auto"/>
        <w:ind w:left="770" w:hangingChars="355" w:hanging="770"/>
        <w:rPr>
          <w:lang w:val="tr-TR"/>
        </w:rPr>
      </w:pPr>
      <w:proofErr w:type="spellStart"/>
      <w:r w:rsidRPr="00896E5F">
        <w:rPr>
          <w:spacing w:val="-3"/>
          <w:lang w:val="tr-TR"/>
        </w:rPr>
        <w:t>Demircan</w:t>
      </w:r>
      <w:proofErr w:type="spellEnd"/>
      <w:r w:rsidRPr="00896E5F">
        <w:rPr>
          <w:spacing w:val="-3"/>
          <w:lang w:val="tr-TR"/>
        </w:rPr>
        <w:t>, V. ve</w:t>
      </w:r>
      <w:r w:rsidR="00896E5F" w:rsidRPr="00896E5F">
        <w:rPr>
          <w:spacing w:val="-3"/>
          <w:lang w:val="tr-TR"/>
        </w:rPr>
        <w:t xml:space="preserve"> </w:t>
      </w:r>
      <w:r w:rsidRPr="00896E5F">
        <w:rPr>
          <w:spacing w:val="-3"/>
          <w:lang w:val="tr-TR"/>
        </w:rPr>
        <w:t>Yılmaz, H. 2005.</w:t>
      </w:r>
      <w:r w:rsidRPr="00896E5F">
        <w:rPr>
          <w:lang w:val="tr-TR"/>
        </w:rPr>
        <w:t xml:space="preserve">Isparta ili elma üretiminde tarımsal ilaç kullanımının çevresel duyarlılık ve ekonomik açıdan analizi. </w:t>
      </w:r>
      <w:r w:rsidRPr="00896E5F">
        <w:rPr>
          <w:i/>
          <w:lang w:val="tr-TR"/>
        </w:rPr>
        <w:t>Ekoloji</w:t>
      </w:r>
      <w:r w:rsidRPr="00896E5F">
        <w:rPr>
          <w:lang w:val="tr-TR"/>
        </w:rPr>
        <w:t>, 14 (57): 15-25.</w:t>
      </w:r>
    </w:p>
    <w:p w:rsidR="00985B37" w:rsidRPr="00896E5F" w:rsidRDefault="00985B37" w:rsidP="00DE2EB1">
      <w:pPr>
        <w:pStyle w:val="ListeParagraf"/>
        <w:tabs>
          <w:tab w:val="left" w:pos="0"/>
        </w:tabs>
        <w:spacing w:before="120" w:after="120" w:line="360" w:lineRule="auto"/>
        <w:ind w:left="781" w:hangingChars="355" w:hanging="781"/>
        <w:rPr>
          <w:spacing w:val="-3"/>
          <w:lang w:val="tr-TR"/>
        </w:rPr>
      </w:pPr>
      <w:proofErr w:type="spellStart"/>
      <w:r w:rsidRPr="00896E5F">
        <w:rPr>
          <w:lang w:val="tr-TR"/>
        </w:rPr>
        <w:t>Özger</w:t>
      </w:r>
      <w:proofErr w:type="spellEnd"/>
      <w:r w:rsidRPr="00896E5F">
        <w:rPr>
          <w:lang w:val="tr-TR"/>
        </w:rPr>
        <w:t>, S</w:t>
      </w:r>
      <w:proofErr w:type="gramStart"/>
      <w:r w:rsidRPr="00896E5F">
        <w:rPr>
          <w:lang w:val="tr-TR"/>
        </w:rPr>
        <w:t>.,</w:t>
      </w:r>
      <w:proofErr w:type="gramEnd"/>
      <w:r w:rsidRPr="00896E5F">
        <w:rPr>
          <w:lang w:val="tr-TR"/>
        </w:rPr>
        <w:t xml:space="preserve"> 2016. Bordo Bulamacı. http://www.geliboluziraatodasi.com. (Erişim Tarihi: Ocak 2016</w:t>
      </w:r>
      <w:r w:rsidRPr="00896E5F">
        <w:rPr>
          <w:spacing w:val="-3"/>
          <w:lang w:val="tr-TR"/>
        </w:rPr>
        <w:t>)</w:t>
      </w:r>
    </w:p>
    <w:p w:rsidR="00F71C68" w:rsidRPr="00896E5F" w:rsidRDefault="00C94A01" w:rsidP="00985B37">
      <w:pPr>
        <w:pStyle w:val="ListeParagraf"/>
        <w:tabs>
          <w:tab w:val="left" w:pos="0"/>
        </w:tabs>
        <w:spacing w:before="120" w:after="120" w:line="360" w:lineRule="auto"/>
        <w:ind w:left="781" w:hangingChars="355" w:hanging="781"/>
        <w:rPr>
          <w:lang w:val="tr-TR"/>
        </w:rPr>
      </w:pPr>
      <w:r w:rsidRPr="00896E5F">
        <w:rPr>
          <w:lang w:val="tr-TR"/>
        </w:rPr>
        <w:t>Tatlı, A</w:t>
      </w:r>
      <w:proofErr w:type="gramStart"/>
      <w:r w:rsidRPr="00896E5F">
        <w:rPr>
          <w:lang w:val="tr-TR"/>
        </w:rPr>
        <w:t>.,</w:t>
      </w:r>
      <w:proofErr w:type="gramEnd"/>
      <w:r w:rsidRPr="00896E5F">
        <w:rPr>
          <w:lang w:val="tr-TR"/>
        </w:rPr>
        <w:t xml:space="preserve"> 2014. </w:t>
      </w:r>
      <w:r w:rsidR="00F06254" w:rsidRPr="00896E5F">
        <w:rPr>
          <w:lang w:val="tr-TR"/>
        </w:rPr>
        <w:t>Bordo</w:t>
      </w:r>
      <w:r w:rsidR="007E0C3C">
        <w:rPr>
          <w:lang w:val="tr-TR"/>
        </w:rPr>
        <w:t xml:space="preserve"> </w:t>
      </w:r>
      <w:r w:rsidR="00F06254" w:rsidRPr="00896E5F">
        <w:rPr>
          <w:lang w:val="tr-TR"/>
        </w:rPr>
        <w:t>Bulamacı.</w:t>
      </w:r>
      <w:proofErr w:type="spellStart"/>
      <w:r w:rsidR="009F50AC" w:rsidRPr="00896E5F">
        <w:rPr>
          <w:i/>
          <w:lang w:val="tr-TR"/>
        </w:rPr>
        <w:t>Apelasyon</w:t>
      </w:r>
      <w:proofErr w:type="spellEnd"/>
      <w:r w:rsidR="009F50AC" w:rsidRPr="00896E5F">
        <w:rPr>
          <w:lang w:val="tr-TR"/>
        </w:rPr>
        <w:t>, 6. Sayı: Tarım Bölümü.</w:t>
      </w:r>
    </w:p>
    <w:p w:rsidR="00F06254" w:rsidRDefault="00F71C68" w:rsidP="00DE2EB1">
      <w:pPr>
        <w:pStyle w:val="ListeParagraf"/>
        <w:tabs>
          <w:tab w:val="left" w:pos="0"/>
        </w:tabs>
        <w:spacing w:before="120" w:after="120" w:line="360" w:lineRule="auto"/>
        <w:ind w:left="756" w:hangingChars="355" w:hanging="756"/>
        <w:rPr>
          <w:lang w:val="tr-TR"/>
        </w:rPr>
      </w:pPr>
      <w:r w:rsidRPr="00896E5F">
        <w:rPr>
          <w:spacing w:val="-7"/>
          <w:lang w:val="tr-TR"/>
        </w:rPr>
        <w:tab/>
      </w:r>
      <w:r w:rsidR="00F06254" w:rsidRPr="00896E5F">
        <w:rPr>
          <w:lang w:val="tr-TR"/>
        </w:rPr>
        <w:t>http://apelasyon.com/Yazi/73-bordo-bulamaci(ErişimTarihi:Ocak2016).</w:t>
      </w:r>
    </w:p>
    <w:p w:rsidR="007E0C3C" w:rsidRPr="00725008" w:rsidRDefault="007E0C3C" w:rsidP="007E0C3C">
      <w:pPr>
        <w:pStyle w:val="ListeParagraf"/>
        <w:tabs>
          <w:tab w:val="left" w:pos="0"/>
        </w:tabs>
        <w:spacing w:before="120" w:after="120" w:line="360" w:lineRule="auto"/>
        <w:ind w:left="781" w:hangingChars="355" w:hanging="781"/>
        <w:rPr>
          <w:lang w:val="tr-TR"/>
        </w:rPr>
      </w:pPr>
      <w:r>
        <w:rPr>
          <w:lang w:val="tr-TR"/>
        </w:rPr>
        <w:t>Tezcan, H</w:t>
      </w:r>
      <w:proofErr w:type="gramStart"/>
      <w:r>
        <w:rPr>
          <w:lang w:val="tr-TR"/>
        </w:rPr>
        <w:t>.,</w:t>
      </w:r>
      <w:proofErr w:type="gramEnd"/>
      <w:r>
        <w:rPr>
          <w:lang w:val="tr-TR"/>
        </w:rPr>
        <w:t xml:space="preserve"> 2005. </w:t>
      </w:r>
      <w:r w:rsidRPr="007E0C3C">
        <w:rPr>
          <w:lang w:val="tr-TR"/>
        </w:rPr>
        <w:t>Bazı öneml</w:t>
      </w:r>
      <w:r>
        <w:rPr>
          <w:lang w:val="tr-TR"/>
        </w:rPr>
        <w:t xml:space="preserve">i </w:t>
      </w:r>
      <w:r w:rsidRPr="007E0C3C">
        <w:rPr>
          <w:lang w:val="tr-TR"/>
        </w:rPr>
        <w:t>cev</w:t>
      </w:r>
      <w:r>
        <w:rPr>
          <w:lang w:val="tr-TR"/>
        </w:rPr>
        <w:t>i</w:t>
      </w:r>
      <w:r w:rsidRPr="007E0C3C">
        <w:rPr>
          <w:lang w:val="tr-TR"/>
        </w:rPr>
        <w:t>z hastalıkları ve bunlara</w:t>
      </w:r>
      <w:r>
        <w:rPr>
          <w:lang w:val="tr-TR"/>
        </w:rPr>
        <w:t xml:space="preserve"> karsı bi</w:t>
      </w:r>
      <w:r w:rsidRPr="007E0C3C">
        <w:rPr>
          <w:lang w:val="tr-TR"/>
        </w:rPr>
        <w:t>r entegre mücadele (</w:t>
      </w:r>
      <w:r>
        <w:rPr>
          <w:lang w:val="tr-TR"/>
        </w:rPr>
        <w:t>IPM</w:t>
      </w:r>
      <w:r w:rsidRPr="007E0C3C">
        <w:rPr>
          <w:lang w:val="tr-TR"/>
        </w:rPr>
        <w:t>) yakla</w:t>
      </w:r>
      <w:r>
        <w:rPr>
          <w:lang w:val="tr-TR"/>
        </w:rPr>
        <w:t>ş</w:t>
      </w:r>
      <w:r w:rsidRPr="007E0C3C">
        <w:rPr>
          <w:lang w:val="tr-TR"/>
        </w:rPr>
        <w:t>ımı</w:t>
      </w:r>
      <w:r>
        <w:rPr>
          <w:lang w:val="tr-TR"/>
        </w:rPr>
        <w:t>.</w:t>
      </w:r>
      <w:r w:rsidR="00725008">
        <w:rPr>
          <w:lang w:val="tr-TR"/>
        </w:rPr>
        <w:t xml:space="preserve"> </w:t>
      </w:r>
      <w:r w:rsidR="00725008" w:rsidRPr="00725008">
        <w:rPr>
          <w:i/>
          <w:lang w:val="tr-TR"/>
        </w:rPr>
        <w:t xml:space="preserve">Bahçe </w:t>
      </w:r>
      <w:r w:rsidR="00725008">
        <w:rPr>
          <w:lang w:val="tr-TR"/>
        </w:rPr>
        <w:t>34 (1): 187-192.</w:t>
      </w:r>
    </w:p>
    <w:p w:rsidR="00F06254" w:rsidRPr="00792240" w:rsidRDefault="00985B37" w:rsidP="00BD4272">
      <w:pPr>
        <w:pStyle w:val="ListeParagraf"/>
        <w:tabs>
          <w:tab w:val="left" w:pos="0"/>
        </w:tabs>
        <w:spacing w:before="120" w:after="120" w:line="360" w:lineRule="auto"/>
        <w:ind w:left="781" w:hangingChars="355" w:hanging="781"/>
      </w:pPr>
      <w:r w:rsidRPr="00896E5F">
        <w:rPr>
          <w:lang w:val="tr-TR"/>
        </w:rPr>
        <w:t>Türkmenoğlu, Z</w:t>
      </w:r>
      <w:proofErr w:type="gramStart"/>
      <w:r w:rsidRPr="00896E5F">
        <w:rPr>
          <w:lang w:val="tr-TR"/>
        </w:rPr>
        <w:t>.,</w:t>
      </w:r>
      <w:proofErr w:type="gramEnd"/>
      <w:r w:rsidRPr="00896E5F">
        <w:rPr>
          <w:lang w:val="tr-TR"/>
        </w:rPr>
        <w:t xml:space="preserve"> Kaya, S. ve </w:t>
      </w:r>
      <w:proofErr w:type="spellStart"/>
      <w:r w:rsidR="00CF5D88" w:rsidRPr="00896E5F">
        <w:rPr>
          <w:lang w:val="tr-TR"/>
        </w:rPr>
        <w:t>Gündoğdu</w:t>
      </w:r>
      <w:proofErr w:type="spellEnd"/>
      <w:r w:rsidR="00CF5D88" w:rsidRPr="00896E5F">
        <w:rPr>
          <w:lang w:val="tr-TR"/>
        </w:rPr>
        <w:t>, M. 1974. Ege Bölgesi bağlarında zarar yapan bağ kanseri</w:t>
      </w:r>
      <w:r w:rsidR="001B65F6">
        <w:rPr>
          <w:lang w:val="tr-TR"/>
        </w:rPr>
        <w:t xml:space="preserve"> </w:t>
      </w:r>
      <w:r w:rsidR="00CF5D88" w:rsidRPr="00896E5F">
        <w:rPr>
          <w:lang w:val="tr-TR"/>
        </w:rPr>
        <w:lastRenderedPageBreak/>
        <w:t>(</w:t>
      </w:r>
      <w:proofErr w:type="spellStart"/>
      <w:r w:rsidR="00CF5D88" w:rsidRPr="00896E5F">
        <w:rPr>
          <w:i/>
          <w:lang w:val="tr-TR"/>
        </w:rPr>
        <w:t>Agrobacterium</w:t>
      </w:r>
      <w:proofErr w:type="spellEnd"/>
      <w:r w:rsidR="007E0C3C">
        <w:rPr>
          <w:i/>
          <w:lang w:val="tr-TR"/>
        </w:rPr>
        <w:t xml:space="preserve"> </w:t>
      </w:r>
      <w:proofErr w:type="spellStart"/>
      <w:r w:rsidR="00CF5D88" w:rsidRPr="00896E5F">
        <w:rPr>
          <w:i/>
          <w:lang w:val="tr-TR"/>
        </w:rPr>
        <w:t>tumefaciens</w:t>
      </w:r>
      <w:proofErr w:type="spellEnd"/>
      <w:r w:rsidR="00CF5D88" w:rsidRPr="00896E5F">
        <w:rPr>
          <w:lang w:val="tr-TR"/>
        </w:rPr>
        <w:t>)’ ne karşı uygun mücadele metodunun tes</w:t>
      </w:r>
      <w:r w:rsidR="00B82F47" w:rsidRPr="00896E5F">
        <w:rPr>
          <w:lang w:val="tr-TR"/>
        </w:rPr>
        <w:t>p</w:t>
      </w:r>
      <w:bookmarkStart w:id="0" w:name="_GoBack"/>
      <w:bookmarkEnd w:id="0"/>
      <w:r w:rsidR="007E0C3C">
        <w:rPr>
          <w:lang w:val="tr-TR"/>
        </w:rPr>
        <w:t>i</w:t>
      </w:r>
      <w:r w:rsidR="00CF5D88" w:rsidRPr="00896E5F">
        <w:rPr>
          <w:lang w:val="tr-TR"/>
        </w:rPr>
        <w:t xml:space="preserve">ti. </w:t>
      </w:r>
      <w:r w:rsidR="00CF5D88" w:rsidRPr="00896E5F">
        <w:rPr>
          <w:i/>
          <w:lang w:val="tr-TR"/>
        </w:rPr>
        <w:t>Bitki Koruma Bülteni,</w:t>
      </w:r>
      <w:r w:rsidR="00CF5D88" w:rsidRPr="00896E5F">
        <w:rPr>
          <w:lang w:val="tr-TR"/>
        </w:rPr>
        <w:t>14(4): 235-248</w:t>
      </w:r>
      <w:r w:rsidR="00F06254" w:rsidRPr="00896E5F">
        <w:rPr>
          <w:spacing w:val="-3"/>
          <w:lang w:val="tr-TR"/>
        </w:rPr>
        <w:t>.</w:t>
      </w:r>
      <w:r w:rsidR="00BD4272" w:rsidRPr="00792240">
        <w:t xml:space="preserve"> </w:t>
      </w:r>
    </w:p>
    <w:sectPr w:rsidR="00F06254" w:rsidRPr="00792240" w:rsidSect="007F0D5E">
      <w:footerReference w:type="even" r:id="rId13"/>
      <w:footerReference w:type="default" r:id="rId14"/>
      <w:pgSz w:w="11906" w:h="16838"/>
      <w:pgMar w:top="1417" w:right="1417" w:bottom="1417" w:left="1417" w:header="709" w:footer="709"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E97" w:rsidRDefault="00DF5E97">
      <w:r>
        <w:separator/>
      </w:r>
    </w:p>
  </w:endnote>
  <w:endnote w:type="continuationSeparator" w:id="0">
    <w:p w:rsidR="00DF5E97" w:rsidRDefault="00DF5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053" w:rsidRDefault="002F1D49" w:rsidP="00466FC0">
    <w:pPr>
      <w:pStyle w:val="Altbilgi"/>
      <w:framePr w:wrap="around" w:vAnchor="text" w:hAnchor="margin" w:xAlign="center" w:y="1"/>
      <w:rPr>
        <w:rStyle w:val="SayfaNumaras"/>
      </w:rPr>
    </w:pPr>
    <w:r>
      <w:rPr>
        <w:rStyle w:val="SayfaNumaras"/>
      </w:rPr>
      <w:fldChar w:fldCharType="begin"/>
    </w:r>
    <w:r w:rsidR="00AE5053">
      <w:rPr>
        <w:rStyle w:val="SayfaNumaras"/>
      </w:rPr>
      <w:instrText xml:space="preserve">PAGE  </w:instrText>
    </w:r>
    <w:r>
      <w:rPr>
        <w:rStyle w:val="SayfaNumaras"/>
      </w:rPr>
      <w:fldChar w:fldCharType="end"/>
    </w:r>
  </w:p>
  <w:p w:rsidR="00AE5053" w:rsidRDefault="00AE505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053" w:rsidRDefault="00AE5053" w:rsidP="003E421B">
    <w:pPr>
      <w:pStyle w:val="Altbilgi"/>
      <w:framePr w:wrap="around" w:vAnchor="text" w:hAnchor="margin" w:xAlign="center" w:y="1"/>
      <w:rPr>
        <w:rStyle w:val="SayfaNumaras"/>
      </w:rPr>
    </w:pPr>
  </w:p>
  <w:p w:rsidR="00AE5053" w:rsidRDefault="00AE5053" w:rsidP="0057736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E97" w:rsidRDefault="00DF5E97">
      <w:r>
        <w:separator/>
      </w:r>
    </w:p>
  </w:footnote>
  <w:footnote w:type="continuationSeparator" w:id="0">
    <w:p w:rsidR="00DF5E97" w:rsidRDefault="00DF5E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760A0"/>
    <w:multiLevelType w:val="hybridMultilevel"/>
    <w:tmpl w:val="DE5E5C20"/>
    <w:lvl w:ilvl="0" w:tplc="D1AA1D78">
      <w:start w:val="1"/>
      <w:numFmt w:val="decimal"/>
      <w:lvlText w:val="%1."/>
      <w:lvlJc w:val="left"/>
      <w:pPr>
        <w:ind w:left="956" w:hanging="288"/>
        <w:jc w:val="right"/>
      </w:pPr>
      <w:rPr>
        <w:rFonts w:ascii="Times New Roman" w:eastAsia="Times New Roman" w:hAnsi="Times New Roman" w:cs="Times New Roman" w:hint="default"/>
        <w:b/>
        <w:spacing w:val="-24"/>
        <w:w w:val="99"/>
        <w:sz w:val="22"/>
        <w:szCs w:val="24"/>
      </w:rPr>
    </w:lvl>
    <w:lvl w:ilvl="1" w:tplc="00CE4CEE">
      <w:start w:val="1"/>
      <w:numFmt w:val="bullet"/>
      <w:lvlText w:val="•"/>
      <w:lvlJc w:val="left"/>
      <w:pPr>
        <w:ind w:left="1964" w:hanging="288"/>
      </w:pPr>
      <w:rPr>
        <w:rFonts w:hint="default"/>
      </w:rPr>
    </w:lvl>
    <w:lvl w:ilvl="2" w:tplc="AC6E93E8">
      <w:start w:val="1"/>
      <w:numFmt w:val="bullet"/>
      <w:lvlText w:val="•"/>
      <w:lvlJc w:val="left"/>
      <w:pPr>
        <w:ind w:left="2968" w:hanging="288"/>
      </w:pPr>
      <w:rPr>
        <w:rFonts w:hint="default"/>
      </w:rPr>
    </w:lvl>
    <w:lvl w:ilvl="3" w:tplc="A10827AE">
      <w:start w:val="1"/>
      <w:numFmt w:val="bullet"/>
      <w:lvlText w:val="•"/>
      <w:lvlJc w:val="left"/>
      <w:pPr>
        <w:ind w:left="3972" w:hanging="288"/>
      </w:pPr>
      <w:rPr>
        <w:rFonts w:hint="default"/>
      </w:rPr>
    </w:lvl>
    <w:lvl w:ilvl="4" w:tplc="B3BA670E">
      <w:start w:val="1"/>
      <w:numFmt w:val="bullet"/>
      <w:lvlText w:val="•"/>
      <w:lvlJc w:val="left"/>
      <w:pPr>
        <w:ind w:left="4976" w:hanging="288"/>
      </w:pPr>
      <w:rPr>
        <w:rFonts w:hint="default"/>
      </w:rPr>
    </w:lvl>
    <w:lvl w:ilvl="5" w:tplc="1338B3F8">
      <w:start w:val="1"/>
      <w:numFmt w:val="bullet"/>
      <w:lvlText w:val="•"/>
      <w:lvlJc w:val="left"/>
      <w:pPr>
        <w:ind w:left="5980" w:hanging="288"/>
      </w:pPr>
      <w:rPr>
        <w:rFonts w:hint="default"/>
      </w:rPr>
    </w:lvl>
    <w:lvl w:ilvl="6" w:tplc="ACE678E8">
      <w:start w:val="1"/>
      <w:numFmt w:val="bullet"/>
      <w:lvlText w:val="•"/>
      <w:lvlJc w:val="left"/>
      <w:pPr>
        <w:ind w:left="6984" w:hanging="288"/>
      </w:pPr>
      <w:rPr>
        <w:rFonts w:hint="default"/>
      </w:rPr>
    </w:lvl>
    <w:lvl w:ilvl="7" w:tplc="E8AC8B90">
      <w:start w:val="1"/>
      <w:numFmt w:val="bullet"/>
      <w:lvlText w:val="•"/>
      <w:lvlJc w:val="left"/>
      <w:pPr>
        <w:ind w:left="7988" w:hanging="288"/>
      </w:pPr>
      <w:rPr>
        <w:rFonts w:hint="default"/>
      </w:rPr>
    </w:lvl>
    <w:lvl w:ilvl="8" w:tplc="84B478CA">
      <w:start w:val="1"/>
      <w:numFmt w:val="bullet"/>
      <w:lvlText w:val="•"/>
      <w:lvlJc w:val="left"/>
      <w:pPr>
        <w:ind w:left="8992" w:hanging="288"/>
      </w:pPr>
      <w:rPr>
        <w:rFonts w:hint="default"/>
      </w:rPr>
    </w:lvl>
  </w:abstractNum>
  <w:abstractNum w:abstractNumId="1">
    <w:nsid w:val="34CE7B16"/>
    <w:multiLevelType w:val="hybridMultilevel"/>
    <w:tmpl w:val="D8FCF9CA"/>
    <w:lvl w:ilvl="0" w:tplc="3C004C82">
      <w:start w:val="1"/>
      <w:numFmt w:val="decimal"/>
      <w:lvlText w:val="%1-"/>
      <w:lvlJc w:val="left"/>
      <w:pPr>
        <w:ind w:left="956" w:hanging="322"/>
      </w:pPr>
      <w:rPr>
        <w:rFonts w:ascii="Times New Roman" w:eastAsia="Times New Roman" w:hAnsi="Times New Roman" w:cs="Times New Roman" w:hint="default"/>
        <w:b/>
        <w:bCs/>
        <w:spacing w:val="-16"/>
        <w:w w:val="99"/>
        <w:sz w:val="24"/>
        <w:szCs w:val="24"/>
      </w:rPr>
    </w:lvl>
    <w:lvl w:ilvl="1" w:tplc="AACE40DA">
      <w:start w:val="1"/>
      <w:numFmt w:val="bullet"/>
      <w:lvlText w:val="•"/>
      <w:lvlJc w:val="left"/>
      <w:pPr>
        <w:ind w:left="1964" w:hanging="322"/>
      </w:pPr>
      <w:rPr>
        <w:rFonts w:hint="default"/>
      </w:rPr>
    </w:lvl>
    <w:lvl w:ilvl="2" w:tplc="4D201262">
      <w:start w:val="1"/>
      <w:numFmt w:val="bullet"/>
      <w:lvlText w:val="•"/>
      <w:lvlJc w:val="left"/>
      <w:pPr>
        <w:ind w:left="2968" w:hanging="322"/>
      </w:pPr>
      <w:rPr>
        <w:rFonts w:hint="default"/>
      </w:rPr>
    </w:lvl>
    <w:lvl w:ilvl="3" w:tplc="B296D112">
      <w:start w:val="1"/>
      <w:numFmt w:val="bullet"/>
      <w:lvlText w:val="•"/>
      <w:lvlJc w:val="left"/>
      <w:pPr>
        <w:ind w:left="3972" w:hanging="322"/>
      </w:pPr>
      <w:rPr>
        <w:rFonts w:hint="default"/>
      </w:rPr>
    </w:lvl>
    <w:lvl w:ilvl="4" w:tplc="283E31B8">
      <w:start w:val="1"/>
      <w:numFmt w:val="bullet"/>
      <w:lvlText w:val="•"/>
      <w:lvlJc w:val="left"/>
      <w:pPr>
        <w:ind w:left="4976" w:hanging="322"/>
      </w:pPr>
      <w:rPr>
        <w:rFonts w:hint="default"/>
      </w:rPr>
    </w:lvl>
    <w:lvl w:ilvl="5" w:tplc="D84A426A">
      <w:start w:val="1"/>
      <w:numFmt w:val="bullet"/>
      <w:lvlText w:val="•"/>
      <w:lvlJc w:val="left"/>
      <w:pPr>
        <w:ind w:left="5980" w:hanging="322"/>
      </w:pPr>
      <w:rPr>
        <w:rFonts w:hint="default"/>
      </w:rPr>
    </w:lvl>
    <w:lvl w:ilvl="6" w:tplc="3A0A0A94">
      <w:start w:val="1"/>
      <w:numFmt w:val="bullet"/>
      <w:lvlText w:val="•"/>
      <w:lvlJc w:val="left"/>
      <w:pPr>
        <w:ind w:left="6984" w:hanging="322"/>
      </w:pPr>
      <w:rPr>
        <w:rFonts w:hint="default"/>
      </w:rPr>
    </w:lvl>
    <w:lvl w:ilvl="7" w:tplc="2D0EBAA0">
      <w:start w:val="1"/>
      <w:numFmt w:val="bullet"/>
      <w:lvlText w:val="•"/>
      <w:lvlJc w:val="left"/>
      <w:pPr>
        <w:ind w:left="7988" w:hanging="322"/>
      </w:pPr>
      <w:rPr>
        <w:rFonts w:hint="default"/>
      </w:rPr>
    </w:lvl>
    <w:lvl w:ilvl="8" w:tplc="03DC77D6">
      <w:start w:val="1"/>
      <w:numFmt w:val="bullet"/>
      <w:lvlText w:val="•"/>
      <w:lvlJc w:val="left"/>
      <w:pPr>
        <w:ind w:left="8992" w:hanging="322"/>
      </w:pPr>
      <w:rPr>
        <w:rFonts w:hint="default"/>
      </w:rPr>
    </w:lvl>
  </w:abstractNum>
  <w:abstractNum w:abstractNumId="2">
    <w:nsid w:val="76794080"/>
    <w:multiLevelType w:val="hybridMultilevel"/>
    <w:tmpl w:val="2FDED648"/>
    <w:lvl w:ilvl="0" w:tplc="01F0C990">
      <w:start w:val="1"/>
      <w:numFmt w:val="decimal"/>
      <w:lvlText w:val="%1."/>
      <w:lvlJc w:val="left"/>
      <w:pPr>
        <w:ind w:left="826" w:hanging="207"/>
      </w:pPr>
      <w:rPr>
        <w:rFonts w:ascii="Times New Roman" w:eastAsia="Times New Roman" w:hAnsi="Times New Roman" w:cs="Times New Roman" w:hint="default"/>
        <w:b/>
        <w:w w:val="100"/>
        <w:sz w:val="22"/>
        <w:szCs w:val="20"/>
      </w:rPr>
    </w:lvl>
    <w:lvl w:ilvl="1" w:tplc="B7F22EBC">
      <w:start w:val="1"/>
      <w:numFmt w:val="bullet"/>
      <w:lvlText w:val="•"/>
      <w:lvlJc w:val="left"/>
      <w:pPr>
        <w:ind w:left="1668" w:hanging="207"/>
      </w:pPr>
      <w:rPr>
        <w:rFonts w:hint="default"/>
      </w:rPr>
    </w:lvl>
    <w:lvl w:ilvl="2" w:tplc="638A1FD4">
      <w:start w:val="1"/>
      <w:numFmt w:val="bullet"/>
      <w:lvlText w:val="•"/>
      <w:lvlJc w:val="left"/>
      <w:pPr>
        <w:ind w:left="2516" w:hanging="207"/>
      </w:pPr>
      <w:rPr>
        <w:rFonts w:hint="default"/>
      </w:rPr>
    </w:lvl>
    <w:lvl w:ilvl="3" w:tplc="4D38B2D6">
      <w:start w:val="1"/>
      <w:numFmt w:val="bullet"/>
      <w:lvlText w:val="•"/>
      <w:lvlJc w:val="left"/>
      <w:pPr>
        <w:ind w:left="3364" w:hanging="207"/>
      </w:pPr>
      <w:rPr>
        <w:rFonts w:hint="default"/>
      </w:rPr>
    </w:lvl>
    <w:lvl w:ilvl="4" w:tplc="42FC35E0">
      <w:start w:val="1"/>
      <w:numFmt w:val="bullet"/>
      <w:lvlText w:val="•"/>
      <w:lvlJc w:val="left"/>
      <w:pPr>
        <w:ind w:left="4212" w:hanging="207"/>
      </w:pPr>
      <w:rPr>
        <w:rFonts w:hint="default"/>
      </w:rPr>
    </w:lvl>
    <w:lvl w:ilvl="5" w:tplc="636E038C">
      <w:start w:val="1"/>
      <w:numFmt w:val="bullet"/>
      <w:lvlText w:val="•"/>
      <w:lvlJc w:val="left"/>
      <w:pPr>
        <w:ind w:left="5060" w:hanging="207"/>
      </w:pPr>
      <w:rPr>
        <w:rFonts w:hint="default"/>
      </w:rPr>
    </w:lvl>
    <w:lvl w:ilvl="6" w:tplc="7160E586">
      <w:start w:val="1"/>
      <w:numFmt w:val="bullet"/>
      <w:lvlText w:val="•"/>
      <w:lvlJc w:val="left"/>
      <w:pPr>
        <w:ind w:left="5908" w:hanging="207"/>
      </w:pPr>
      <w:rPr>
        <w:rFonts w:hint="default"/>
      </w:rPr>
    </w:lvl>
    <w:lvl w:ilvl="7" w:tplc="E9A4D70A">
      <w:start w:val="1"/>
      <w:numFmt w:val="bullet"/>
      <w:lvlText w:val="•"/>
      <w:lvlJc w:val="left"/>
      <w:pPr>
        <w:ind w:left="6756" w:hanging="207"/>
      </w:pPr>
      <w:rPr>
        <w:rFonts w:hint="default"/>
      </w:rPr>
    </w:lvl>
    <w:lvl w:ilvl="8" w:tplc="3F90C278">
      <w:start w:val="1"/>
      <w:numFmt w:val="bullet"/>
      <w:lvlText w:val="•"/>
      <w:lvlJc w:val="left"/>
      <w:pPr>
        <w:ind w:left="7604" w:hanging="207"/>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0A29"/>
    <w:rsid w:val="00001349"/>
    <w:rsid w:val="000136CF"/>
    <w:rsid w:val="000300D1"/>
    <w:rsid w:val="00030A59"/>
    <w:rsid w:val="000346DD"/>
    <w:rsid w:val="00036EA3"/>
    <w:rsid w:val="00054F3E"/>
    <w:rsid w:val="00061BB5"/>
    <w:rsid w:val="00062771"/>
    <w:rsid w:val="000660F8"/>
    <w:rsid w:val="00075862"/>
    <w:rsid w:val="00080559"/>
    <w:rsid w:val="000868BB"/>
    <w:rsid w:val="000A0647"/>
    <w:rsid w:val="000B43AD"/>
    <w:rsid w:val="000B59E5"/>
    <w:rsid w:val="000C3488"/>
    <w:rsid w:val="000D1467"/>
    <w:rsid w:val="000D1A9A"/>
    <w:rsid w:val="000E0D08"/>
    <w:rsid w:val="000E491B"/>
    <w:rsid w:val="000F0CF3"/>
    <w:rsid w:val="00102D70"/>
    <w:rsid w:val="0013165A"/>
    <w:rsid w:val="00134185"/>
    <w:rsid w:val="00136E6D"/>
    <w:rsid w:val="00142CE4"/>
    <w:rsid w:val="0014721B"/>
    <w:rsid w:val="00166C56"/>
    <w:rsid w:val="00181BE0"/>
    <w:rsid w:val="001842AB"/>
    <w:rsid w:val="00187515"/>
    <w:rsid w:val="00194CF5"/>
    <w:rsid w:val="00197C6C"/>
    <w:rsid w:val="001B14B6"/>
    <w:rsid w:val="001B1CF6"/>
    <w:rsid w:val="001B65F6"/>
    <w:rsid w:val="001C273C"/>
    <w:rsid w:val="001E2ECA"/>
    <w:rsid w:val="001F3797"/>
    <w:rsid w:val="00203961"/>
    <w:rsid w:val="00215C42"/>
    <w:rsid w:val="00217077"/>
    <w:rsid w:val="00224D67"/>
    <w:rsid w:val="002369F1"/>
    <w:rsid w:val="00260D40"/>
    <w:rsid w:val="002767AA"/>
    <w:rsid w:val="0028480E"/>
    <w:rsid w:val="002850AC"/>
    <w:rsid w:val="00286976"/>
    <w:rsid w:val="0029009E"/>
    <w:rsid w:val="00291AB8"/>
    <w:rsid w:val="002A4270"/>
    <w:rsid w:val="002D5183"/>
    <w:rsid w:val="002D5972"/>
    <w:rsid w:val="002E0D10"/>
    <w:rsid w:val="002E7321"/>
    <w:rsid w:val="002E774F"/>
    <w:rsid w:val="002F1D49"/>
    <w:rsid w:val="002F77E2"/>
    <w:rsid w:val="00304784"/>
    <w:rsid w:val="003072CA"/>
    <w:rsid w:val="00310AAD"/>
    <w:rsid w:val="0031470F"/>
    <w:rsid w:val="00324B57"/>
    <w:rsid w:val="003272B4"/>
    <w:rsid w:val="003304CD"/>
    <w:rsid w:val="003328C8"/>
    <w:rsid w:val="0034295B"/>
    <w:rsid w:val="00350AE0"/>
    <w:rsid w:val="003553EC"/>
    <w:rsid w:val="00355445"/>
    <w:rsid w:val="0035735F"/>
    <w:rsid w:val="00371D29"/>
    <w:rsid w:val="00376F88"/>
    <w:rsid w:val="00390C8A"/>
    <w:rsid w:val="00394464"/>
    <w:rsid w:val="003B68D5"/>
    <w:rsid w:val="003C1636"/>
    <w:rsid w:val="003C64D5"/>
    <w:rsid w:val="003D6D91"/>
    <w:rsid w:val="003E209C"/>
    <w:rsid w:val="003E2E77"/>
    <w:rsid w:val="003E349C"/>
    <w:rsid w:val="003E359E"/>
    <w:rsid w:val="003E421B"/>
    <w:rsid w:val="003F2F4B"/>
    <w:rsid w:val="00402D57"/>
    <w:rsid w:val="00413E34"/>
    <w:rsid w:val="0042103C"/>
    <w:rsid w:val="00421EF6"/>
    <w:rsid w:val="00425A77"/>
    <w:rsid w:val="0043356F"/>
    <w:rsid w:val="00433C78"/>
    <w:rsid w:val="004371D2"/>
    <w:rsid w:val="004433BA"/>
    <w:rsid w:val="00446F60"/>
    <w:rsid w:val="00460D08"/>
    <w:rsid w:val="00461C75"/>
    <w:rsid w:val="00463036"/>
    <w:rsid w:val="0046475B"/>
    <w:rsid w:val="00464F9E"/>
    <w:rsid w:val="00466FC0"/>
    <w:rsid w:val="00467949"/>
    <w:rsid w:val="00477B50"/>
    <w:rsid w:val="00483A2A"/>
    <w:rsid w:val="00483BF5"/>
    <w:rsid w:val="004A79C1"/>
    <w:rsid w:val="004D0933"/>
    <w:rsid w:val="004D6392"/>
    <w:rsid w:val="004E294D"/>
    <w:rsid w:val="004E5E81"/>
    <w:rsid w:val="004F3FF8"/>
    <w:rsid w:val="004F459A"/>
    <w:rsid w:val="004F6B00"/>
    <w:rsid w:val="00500C77"/>
    <w:rsid w:val="00500E66"/>
    <w:rsid w:val="00502960"/>
    <w:rsid w:val="00504231"/>
    <w:rsid w:val="0050629D"/>
    <w:rsid w:val="005076E4"/>
    <w:rsid w:val="005076E9"/>
    <w:rsid w:val="00507BA3"/>
    <w:rsid w:val="0051334D"/>
    <w:rsid w:val="00514F02"/>
    <w:rsid w:val="00515FC5"/>
    <w:rsid w:val="00525145"/>
    <w:rsid w:val="00534A9D"/>
    <w:rsid w:val="00534C6B"/>
    <w:rsid w:val="00557763"/>
    <w:rsid w:val="0056061A"/>
    <w:rsid w:val="00561278"/>
    <w:rsid w:val="005642CA"/>
    <w:rsid w:val="00574902"/>
    <w:rsid w:val="00575C9D"/>
    <w:rsid w:val="00576324"/>
    <w:rsid w:val="00577366"/>
    <w:rsid w:val="005851CF"/>
    <w:rsid w:val="005A1153"/>
    <w:rsid w:val="005A4FE0"/>
    <w:rsid w:val="005A64A3"/>
    <w:rsid w:val="005B0AAD"/>
    <w:rsid w:val="005C037D"/>
    <w:rsid w:val="005D3728"/>
    <w:rsid w:val="005E0ACA"/>
    <w:rsid w:val="005E4F8B"/>
    <w:rsid w:val="005E5091"/>
    <w:rsid w:val="00605FA7"/>
    <w:rsid w:val="006112FD"/>
    <w:rsid w:val="006256DC"/>
    <w:rsid w:val="00630D73"/>
    <w:rsid w:val="00631201"/>
    <w:rsid w:val="00632362"/>
    <w:rsid w:val="00632A26"/>
    <w:rsid w:val="006345DE"/>
    <w:rsid w:val="0063769C"/>
    <w:rsid w:val="00640C8F"/>
    <w:rsid w:val="00646510"/>
    <w:rsid w:val="00651D27"/>
    <w:rsid w:val="00656C4B"/>
    <w:rsid w:val="00657C11"/>
    <w:rsid w:val="00684765"/>
    <w:rsid w:val="0068527F"/>
    <w:rsid w:val="006861AF"/>
    <w:rsid w:val="0068641B"/>
    <w:rsid w:val="006935A4"/>
    <w:rsid w:val="006939DB"/>
    <w:rsid w:val="006943F1"/>
    <w:rsid w:val="006A4743"/>
    <w:rsid w:val="006A4A58"/>
    <w:rsid w:val="006A69B1"/>
    <w:rsid w:val="006A7FC1"/>
    <w:rsid w:val="006B037C"/>
    <w:rsid w:val="006B5192"/>
    <w:rsid w:val="006B7F2D"/>
    <w:rsid w:val="006E107E"/>
    <w:rsid w:val="006F38EB"/>
    <w:rsid w:val="006F5754"/>
    <w:rsid w:val="00711DCB"/>
    <w:rsid w:val="007144F4"/>
    <w:rsid w:val="007158BD"/>
    <w:rsid w:val="00715E4F"/>
    <w:rsid w:val="0071774B"/>
    <w:rsid w:val="0072390C"/>
    <w:rsid w:val="00725008"/>
    <w:rsid w:val="007263C9"/>
    <w:rsid w:val="00727FEA"/>
    <w:rsid w:val="00732F6A"/>
    <w:rsid w:val="0075400A"/>
    <w:rsid w:val="00755190"/>
    <w:rsid w:val="00755A42"/>
    <w:rsid w:val="0077149A"/>
    <w:rsid w:val="00781942"/>
    <w:rsid w:val="00782A72"/>
    <w:rsid w:val="00792240"/>
    <w:rsid w:val="007931A9"/>
    <w:rsid w:val="00794745"/>
    <w:rsid w:val="007A5ADC"/>
    <w:rsid w:val="007A5C63"/>
    <w:rsid w:val="007C5A1F"/>
    <w:rsid w:val="007E0C3C"/>
    <w:rsid w:val="007E19B7"/>
    <w:rsid w:val="007E2F47"/>
    <w:rsid w:val="007E50B8"/>
    <w:rsid w:val="007F0816"/>
    <w:rsid w:val="007F0D5E"/>
    <w:rsid w:val="007F7499"/>
    <w:rsid w:val="00810922"/>
    <w:rsid w:val="008119BE"/>
    <w:rsid w:val="00814C70"/>
    <w:rsid w:val="008179B0"/>
    <w:rsid w:val="0083059C"/>
    <w:rsid w:val="00842AC4"/>
    <w:rsid w:val="00845AB6"/>
    <w:rsid w:val="008554EA"/>
    <w:rsid w:val="008625C8"/>
    <w:rsid w:val="00863C40"/>
    <w:rsid w:val="008713F8"/>
    <w:rsid w:val="008718E5"/>
    <w:rsid w:val="00875145"/>
    <w:rsid w:val="00876DE3"/>
    <w:rsid w:val="00877582"/>
    <w:rsid w:val="00894DD8"/>
    <w:rsid w:val="00896E5F"/>
    <w:rsid w:val="008A4763"/>
    <w:rsid w:val="008B03BE"/>
    <w:rsid w:val="008B0686"/>
    <w:rsid w:val="008B06CA"/>
    <w:rsid w:val="008C48B7"/>
    <w:rsid w:val="008C62EC"/>
    <w:rsid w:val="008C6975"/>
    <w:rsid w:val="008D2141"/>
    <w:rsid w:val="008D7E30"/>
    <w:rsid w:val="008E00A0"/>
    <w:rsid w:val="008F151D"/>
    <w:rsid w:val="008F20C5"/>
    <w:rsid w:val="00914C0F"/>
    <w:rsid w:val="00921B0A"/>
    <w:rsid w:val="00934529"/>
    <w:rsid w:val="00942A89"/>
    <w:rsid w:val="009448BC"/>
    <w:rsid w:val="009450AA"/>
    <w:rsid w:val="00952E2A"/>
    <w:rsid w:val="00953D0C"/>
    <w:rsid w:val="00956FDC"/>
    <w:rsid w:val="00984C43"/>
    <w:rsid w:val="00985B37"/>
    <w:rsid w:val="00985B78"/>
    <w:rsid w:val="00991157"/>
    <w:rsid w:val="0099527F"/>
    <w:rsid w:val="009A034A"/>
    <w:rsid w:val="009A1B1B"/>
    <w:rsid w:val="009C3678"/>
    <w:rsid w:val="009C5620"/>
    <w:rsid w:val="009C5D78"/>
    <w:rsid w:val="009D217C"/>
    <w:rsid w:val="009E02FB"/>
    <w:rsid w:val="009E1CF4"/>
    <w:rsid w:val="009E2ECE"/>
    <w:rsid w:val="009F2D55"/>
    <w:rsid w:val="009F3453"/>
    <w:rsid w:val="009F50AC"/>
    <w:rsid w:val="00A00F3C"/>
    <w:rsid w:val="00A04ADE"/>
    <w:rsid w:val="00A06D56"/>
    <w:rsid w:val="00A16EC1"/>
    <w:rsid w:val="00A2627C"/>
    <w:rsid w:val="00A43927"/>
    <w:rsid w:val="00A450F3"/>
    <w:rsid w:val="00A55123"/>
    <w:rsid w:val="00A608FE"/>
    <w:rsid w:val="00A633FD"/>
    <w:rsid w:val="00A64725"/>
    <w:rsid w:val="00A81203"/>
    <w:rsid w:val="00A8122E"/>
    <w:rsid w:val="00A91C57"/>
    <w:rsid w:val="00A926D0"/>
    <w:rsid w:val="00A94EBF"/>
    <w:rsid w:val="00A95EEE"/>
    <w:rsid w:val="00AB1749"/>
    <w:rsid w:val="00AC1F0D"/>
    <w:rsid w:val="00AC2012"/>
    <w:rsid w:val="00AC2768"/>
    <w:rsid w:val="00AC3FF9"/>
    <w:rsid w:val="00AC4609"/>
    <w:rsid w:val="00AC5E03"/>
    <w:rsid w:val="00AE0AF4"/>
    <w:rsid w:val="00AE0EF2"/>
    <w:rsid w:val="00AE5053"/>
    <w:rsid w:val="00AE5D89"/>
    <w:rsid w:val="00B01953"/>
    <w:rsid w:val="00B068A6"/>
    <w:rsid w:val="00B10E21"/>
    <w:rsid w:val="00B1280E"/>
    <w:rsid w:val="00B14865"/>
    <w:rsid w:val="00B33AE4"/>
    <w:rsid w:val="00B439B6"/>
    <w:rsid w:val="00B47EB9"/>
    <w:rsid w:val="00B53DA9"/>
    <w:rsid w:val="00B63334"/>
    <w:rsid w:val="00B64CAE"/>
    <w:rsid w:val="00B65675"/>
    <w:rsid w:val="00B6764C"/>
    <w:rsid w:val="00B7431B"/>
    <w:rsid w:val="00B82F47"/>
    <w:rsid w:val="00B83F83"/>
    <w:rsid w:val="00B86BA0"/>
    <w:rsid w:val="00B9340D"/>
    <w:rsid w:val="00BA519D"/>
    <w:rsid w:val="00BA6E82"/>
    <w:rsid w:val="00BD39CF"/>
    <w:rsid w:val="00BD4272"/>
    <w:rsid w:val="00BD6D33"/>
    <w:rsid w:val="00BE43DD"/>
    <w:rsid w:val="00C03C50"/>
    <w:rsid w:val="00C30561"/>
    <w:rsid w:val="00C428DE"/>
    <w:rsid w:val="00C47BFC"/>
    <w:rsid w:val="00C6635F"/>
    <w:rsid w:val="00C73E0A"/>
    <w:rsid w:val="00C7709E"/>
    <w:rsid w:val="00C92F8D"/>
    <w:rsid w:val="00C94825"/>
    <w:rsid w:val="00C94A01"/>
    <w:rsid w:val="00CA35B5"/>
    <w:rsid w:val="00CB1DED"/>
    <w:rsid w:val="00CC0751"/>
    <w:rsid w:val="00CC2958"/>
    <w:rsid w:val="00CC6CB9"/>
    <w:rsid w:val="00CD142F"/>
    <w:rsid w:val="00CD5C68"/>
    <w:rsid w:val="00CD6A66"/>
    <w:rsid w:val="00CE0A29"/>
    <w:rsid w:val="00CE333A"/>
    <w:rsid w:val="00CF2F06"/>
    <w:rsid w:val="00CF5D88"/>
    <w:rsid w:val="00D0669D"/>
    <w:rsid w:val="00D070BA"/>
    <w:rsid w:val="00D15015"/>
    <w:rsid w:val="00D15A6B"/>
    <w:rsid w:val="00D16E48"/>
    <w:rsid w:val="00D2547A"/>
    <w:rsid w:val="00D32DD6"/>
    <w:rsid w:val="00D33600"/>
    <w:rsid w:val="00D423CC"/>
    <w:rsid w:val="00D63873"/>
    <w:rsid w:val="00D66EEC"/>
    <w:rsid w:val="00D67877"/>
    <w:rsid w:val="00D725FF"/>
    <w:rsid w:val="00D83F86"/>
    <w:rsid w:val="00D90A5F"/>
    <w:rsid w:val="00D94D6A"/>
    <w:rsid w:val="00D96A0F"/>
    <w:rsid w:val="00DA5D3C"/>
    <w:rsid w:val="00DB04B5"/>
    <w:rsid w:val="00DD0F72"/>
    <w:rsid w:val="00DD5E34"/>
    <w:rsid w:val="00DD6E23"/>
    <w:rsid w:val="00DD7214"/>
    <w:rsid w:val="00DE2EB1"/>
    <w:rsid w:val="00DF5E97"/>
    <w:rsid w:val="00E00991"/>
    <w:rsid w:val="00E02264"/>
    <w:rsid w:val="00E11BC6"/>
    <w:rsid w:val="00E17971"/>
    <w:rsid w:val="00E23993"/>
    <w:rsid w:val="00E33402"/>
    <w:rsid w:val="00E37782"/>
    <w:rsid w:val="00E37F53"/>
    <w:rsid w:val="00E45085"/>
    <w:rsid w:val="00E45225"/>
    <w:rsid w:val="00E456AE"/>
    <w:rsid w:val="00E535F5"/>
    <w:rsid w:val="00E5442D"/>
    <w:rsid w:val="00E61405"/>
    <w:rsid w:val="00E7362E"/>
    <w:rsid w:val="00E7384A"/>
    <w:rsid w:val="00E75916"/>
    <w:rsid w:val="00E8558E"/>
    <w:rsid w:val="00E90DCF"/>
    <w:rsid w:val="00EA223D"/>
    <w:rsid w:val="00EA5027"/>
    <w:rsid w:val="00EB1E13"/>
    <w:rsid w:val="00EB5734"/>
    <w:rsid w:val="00EB6588"/>
    <w:rsid w:val="00EC62F4"/>
    <w:rsid w:val="00EC6E5A"/>
    <w:rsid w:val="00EC7659"/>
    <w:rsid w:val="00EF3F3E"/>
    <w:rsid w:val="00F06254"/>
    <w:rsid w:val="00F26487"/>
    <w:rsid w:val="00F3006F"/>
    <w:rsid w:val="00F30634"/>
    <w:rsid w:val="00F30FDB"/>
    <w:rsid w:val="00F33813"/>
    <w:rsid w:val="00F44FD1"/>
    <w:rsid w:val="00F52F6A"/>
    <w:rsid w:val="00F5335E"/>
    <w:rsid w:val="00F5476C"/>
    <w:rsid w:val="00F54D87"/>
    <w:rsid w:val="00F62DAE"/>
    <w:rsid w:val="00F70D54"/>
    <w:rsid w:val="00F71C68"/>
    <w:rsid w:val="00F77F2F"/>
    <w:rsid w:val="00F84AC5"/>
    <w:rsid w:val="00F87895"/>
    <w:rsid w:val="00F92387"/>
    <w:rsid w:val="00F97276"/>
    <w:rsid w:val="00FA1AE9"/>
    <w:rsid w:val="00FC468D"/>
    <w:rsid w:val="00FD2F97"/>
    <w:rsid w:val="00FE1C92"/>
    <w:rsid w:val="00FE2EF4"/>
    <w:rsid w:val="00FE669E"/>
    <w:rsid w:val="00FF6E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5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2369F1"/>
    <w:pPr>
      <w:tabs>
        <w:tab w:val="center" w:pos="4536"/>
        <w:tab w:val="right" w:pos="9072"/>
      </w:tabs>
    </w:pPr>
  </w:style>
  <w:style w:type="character" w:customStyle="1" w:styleId="AltbilgiChar">
    <w:name w:val="Altbilgi Char"/>
    <w:link w:val="Altbilgi"/>
    <w:uiPriority w:val="99"/>
    <w:semiHidden/>
    <w:locked/>
    <w:rsid w:val="000E0D08"/>
    <w:rPr>
      <w:rFonts w:cs="Times New Roman"/>
      <w:sz w:val="24"/>
      <w:szCs w:val="24"/>
    </w:rPr>
  </w:style>
  <w:style w:type="character" w:styleId="SayfaNumaras">
    <w:name w:val="page number"/>
    <w:uiPriority w:val="99"/>
    <w:rsid w:val="002369F1"/>
    <w:rPr>
      <w:rFonts w:cs="Times New Roman"/>
    </w:rPr>
  </w:style>
  <w:style w:type="paragraph" w:styleId="BalonMetni">
    <w:name w:val="Balloon Text"/>
    <w:basedOn w:val="Normal"/>
    <w:link w:val="BalonMetniChar"/>
    <w:uiPriority w:val="99"/>
    <w:rsid w:val="008D2141"/>
    <w:rPr>
      <w:rFonts w:ascii="Tahoma" w:hAnsi="Tahoma"/>
      <w:sz w:val="16"/>
      <w:szCs w:val="16"/>
    </w:rPr>
  </w:style>
  <w:style w:type="character" w:customStyle="1" w:styleId="BalonMetniChar">
    <w:name w:val="Balon Metni Char"/>
    <w:link w:val="BalonMetni"/>
    <w:uiPriority w:val="99"/>
    <w:locked/>
    <w:rsid w:val="008D2141"/>
    <w:rPr>
      <w:rFonts w:ascii="Tahoma" w:hAnsi="Tahoma" w:cs="Times New Roman"/>
      <w:sz w:val="16"/>
    </w:rPr>
  </w:style>
  <w:style w:type="paragraph" w:styleId="stbilgi">
    <w:name w:val="header"/>
    <w:basedOn w:val="Normal"/>
    <w:link w:val="stbilgiChar"/>
    <w:uiPriority w:val="99"/>
    <w:rsid w:val="003E421B"/>
    <w:pPr>
      <w:tabs>
        <w:tab w:val="center" w:pos="4536"/>
        <w:tab w:val="right" w:pos="9072"/>
      </w:tabs>
    </w:pPr>
  </w:style>
  <w:style w:type="character" w:customStyle="1" w:styleId="stbilgiChar">
    <w:name w:val="Üstbilgi Char"/>
    <w:link w:val="stbilgi"/>
    <w:uiPriority w:val="99"/>
    <w:semiHidden/>
    <w:locked/>
    <w:rsid w:val="000E0D08"/>
    <w:rPr>
      <w:rFonts w:cs="Times New Roman"/>
      <w:sz w:val="24"/>
      <w:szCs w:val="24"/>
    </w:rPr>
  </w:style>
  <w:style w:type="character" w:styleId="DipnotBavurusu">
    <w:name w:val="footnote reference"/>
    <w:uiPriority w:val="99"/>
    <w:semiHidden/>
    <w:rsid w:val="00A00F3C"/>
    <w:rPr>
      <w:rFonts w:cs="Times New Roman"/>
      <w:vertAlign w:val="superscript"/>
    </w:rPr>
  </w:style>
  <w:style w:type="character" w:styleId="Kpr">
    <w:name w:val="Hyperlink"/>
    <w:uiPriority w:val="99"/>
    <w:rsid w:val="00A00F3C"/>
    <w:rPr>
      <w:rFonts w:cs="Times New Roman"/>
      <w:color w:val="0000FF"/>
      <w:u w:val="single"/>
    </w:rPr>
  </w:style>
  <w:style w:type="character" w:styleId="AklamaBavurusu">
    <w:name w:val="annotation reference"/>
    <w:uiPriority w:val="99"/>
    <w:rsid w:val="004371D2"/>
    <w:rPr>
      <w:rFonts w:cs="Times New Roman"/>
      <w:sz w:val="16"/>
    </w:rPr>
  </w:style>
  <w:style w:type="paragraph" w:styleId="AklamaMetni">
    <w:name w:val="annotation text"/>
    <w:basedOn w:val="Normal"/>
    <w:link w:val="AklamaMetniChar"/>
    <w:uiPriority w:val="99"/>
    <w:rsid w:val="004371D2"/>
    <w:rPr>
      <w:sz w:val="20"/>
      <w:szCs w:val="20"/>
    </w:rPr>
  </w:style>
  <w:style w:type="character" w:customStyle="1" w:styleId="AklamaMetniChar">
    <w:name w:val="Açıklama Metni Char"/>
    <w:link w:val="AklamaMetni"/>
    <w:uiPriority w:val="99"/>
    <w:locked/>
    <w:rsid w:val="004371D2"/>
    <w:rPr>
      <w:rFonts w:cs="Times New Roman"/>
    </w:rPr>
  </w:style>
  <w:style w:type="paragraph" w:styleId="AklamaKonusu">
    <w:name w:val="annotation subject"/>
    <w:basedOn w:val="AklamaMetni"/>
    <w:next w:val="AklamaMetni"/>
    <w:link w:val="AklamaKonusuChar"/>
    <w:uiPriority w:val="99"/>
    <w:rsid w:val="004371D2"/>
    <w:rPr>
      <w:b/>
      <w:bCs/>
    </w:rPr>
  </w:style>
  <w:style w:type="character" w:customStyle="1" w:styleId="AklamaKonusuChar">
    <w:name w:val="Açıklama Konusu Char"/>
    <w:link w:val="AklamaKonusu"/>
    <w:uiPriority w:val="99"/>
    <w:locked/>
    <w:rsid w:val="004371D2"/>
    <w:rPr>
      <w:rFonts w:cs="Times New Roman"/>
      <w:b/>
    </w:rPr>
  </w:style>
  <w:style w:type="paragraph" w:styleId="GvdeMetni">
    <w:name w:val="Body Text"/>
    <w:basedOn w:val="Normal"/>
    <w:link w:val="GvdeMetniChar"/>
    <w:uiPriority w:val="1"/>
    <w:qFormat/>
    <w:rsid w:val="00B7431B"/>
    <w:pPr>
      <w:widowControl w:val="0"/>
    </w:pPr>
    <w:rPr>
      <w:lang w:val="en-US" w:eastAsia="en-US"/>
    </w:rPr>
  </w:style>
  <w:style w:type="character" w:customStyle="1" w:styleId="GvdeMetniChar">
    <w:name w:val="Gövde Metni Char"/>
    <w:basedOn w:val="VarsaylanParagrafYazTipi"/>
    <w:link w:val="GvdeMetni"/>
    <w:uiPriority w:val="1"/>
    <w:rsid w:val="00B7431B"/>
    <w:rPr>
      <w:sz w:val="24"/>
      <w:szCs w:val="24"/>
      <w:lang w:val="en-US" w:eastAsia="en-US"/>
    </w:rPr>
  </w:style>
  <w:style w:type="table" w:customStyle="1" w:styleId="TableNormal">
    <w:name w:val="Table Normal"/>
    <w:uiPriority w:val="2"/>
    <w:semiHidden/>
    <w:unhideWhenUsed/>
    <w:qFormat/>
    <w:rsid w:val="00F0625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alk11">
    <w:name w:val="Başlık 11"/>
    <w:basedOn w:val="Normal"/>
    <w:uiPriority w:val="1"/>
    <w:qFormat/>
    <w:rsid w:val="00F06254"/>
    <w:pPr>
      <w:widowControl w:val="0"/>
      <w:spacing w:before="69"/>
      <w:ind w:left="826"/>
      <w:outlineLvl w:val="1"/>
    </w:pPr>
    <w:rPr>
      <w:b/>
      <w:bCs/>
      <w:lang w:val="en-US" w:eastAsia="en-US"/>
    </w:rPr>
  </w:style>
  <w:style w:type="paragraph" w:styleId="ListeParagraf">
    <w:name w:val="List Paragraph"/>
    <w:basedOn w:val="Normal"/>
    <w:uiPriority w:val="1"/>
    <w:qFormat/>
    <w:rsid w:val="00F06254"/>
    <w:pPr>
      <w:widowControl w:val="0"/>
      <w:spacing w:before="124"/>
      <w:ind w:left="956" w:firstLine="710"/>
      <w:jc w:val="both"/>
    </w:pPr>
    <w:rPr>
      <w:sz w:val="22"/>
      <w:szCs w:val="22"/>
      <w:lang w:val="en-US" w:eastAsia="en-US"/>
    </w:rPr>
  </w:style>
  <w:style w:type="paragraph" w:customStyle="1" w:styleId="TableParagraph">
    <w:name w:val="Table Paragraph"/>
    <w:basedOn w:val="Normal"/>
    <w:uiPriority w:val="1"/>
    <w:qFormat/>
    <w:rsid w:val="00F06254"/>
    <w:pPr>
      <w:widowControl w:val="0"/>
      <w:ind w:right="197"/>
      <w:jc w:val="center"/>
    </w:pPr>
    <w:rPr>
      <w:sz w:val="22"/>
      <w:szCs w:val="22"/>
      <w:lang w:val="en-US" w:eastAsia="en-US"/>
    </w:rPr>
  </w:style>
  <w:style w:type="table" w:styleId="TabloKlavuzu">
    <w:name w:val="Table Grid"/>
    <w:basedOn w:val="NormalTablo"/>
    <w:uiPriority w:val="59"/>
    <w:locked/>
    <w:rsid w:val="0013165A"/>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hmetmamay@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4F339-6C42-4736-87DF-3AF8CDFA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2653</Words>
  <Characters>15124</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EYK</Company>
  <LinksUpToDate>false</LinksUpToDate>
  <CharactersWithSpaces>17742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123</cp:revision>
  <cp:lastPrinted>2013-01-02T17:30:00Z</cp:lastPrinted>
  <dcterms:created xsi:type="dcterms:W3CDTF">2013-08-23T14:05:00Z</dcterms:created>
  <dcterms:modified xsi:type="dcterms:W3CDTF">2016-06-30T13:53:00Z</dcterms:modified>
</cp:coreProperties>
</file>