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104" w:rsidRPr="003A5104" w:rsidRDefault="003A5104" w:rsidP="003A5104">
      <w:pPr>
        <w:tabs>
          <w:tab w:val="left" w:pos="426"/>
        </w:tabs>
        <w:spacing w:line="360" w:lineRule="auto"/>
        <w:contextualSpacing/>
        <w:jc w:val="both"/>
        <w:rPr>
          <w:rFonts w:ascii="Times New Roman" w:hAnsi="Times New Roman" w:cs="Times New Roman"/>
          <w:color w:val="FF0000"/>
          <w:sz w:val="24"/>
          <w:szCs w:val="24"/>
        </w:rPr>
      </w:pPr>
      <w:r w:rsidRPr="003A5104">
        <w:rPr>
          <w:rFonts w:ascii="Times New Roman" w:hAnsi="Times New Roman" w:cs="Times New Roman"/>
          <w:color w:val="FF0000"/>
          <w:sz w:val="24"/>
          <w:szCs w:val="24"/>
        </w:rPr>
        <w:t xml:space="preserve">2. Çeltikte Beyaz Uç </w:t>
      </w:r>
      <w:proofErr w:type="spellStart"/>
      <w:r w:rsidRPr="003A5104">
        <w:rPr>
          <w:rFonts w:ascii="Times New Roman" w:hAnsi="Times New Roman" w:cs="Times New Roman"/>
          <w:color w:val="FF0000"/>
          <w:sz w:val="24"/>
          <w:szCs w:val="24"/>
        </w:rPr>
        <w:t>Nematodu</w:t>
      </w:r>
      <w:proofErr w:type="spellEnd"/>
      <w:r w:rsidRPr="003A5104">
        <w:rPr>
          <w:rFonts w:ascii="Times New Roman" w:hAnsi="Times New Roman" w:cs="Times New Roman"/>
          <w:color w:val="FF0000"/>
          <w:sz w:val="24"/>
          <w:szCs w:val="24"/>
        </w:rPr>
        <w:t xml:space="preserve"> (</w:t>
      </w:r>
      <w:proofErr w:type="spellStart"/>
      <w:r w:rsidRPr="003A5104">
        <w:rPr>
          <w:rFonts w:ascii="Times New Roman" w:hAnsi="Times New Roman" w:cs="Times New Roman"/>
          <w:i/>
          <w:color w:val="FF0000"/>
          <w:sz w:val="24"/>
          <w:szCs w:val="24"/>
        </w:rPr>
        <w:t>Aphelenchoides</w:t>
      </w:r>
      <w:proofErr w:type="spellEnd"/>
      <w:r w:rsidRPr="003A5104">
        <w:rPr>
          <w:rFonts w:ascii="Times New Roman" w:hAnsi="Times New Roman" w:cs="Times New Roman"/>
          <w:i/>
          <w:color w:val="FF0000"/>
          <w:sz w:val="24"/>
          <w:szCs w:val="24"/>
        </w:rPr>
        <w:t xml:space="preserve"> </w:t>
      </w:r>
      <w:proofErr w:type="spellStart"/>
      <w:r w:rsidRPr="003A5104">
        <w:rPr>
          <w:rFonts w:ascii="Times New Roman" w:hAnsi="Times New Roman" w:cs="Times New Roman"/>
          <w:i/>
          <w:color w:val="FF0000"/>
          <w:sz w:val="24"/>
          <w:szCs w:val="24"/>
        </w:rPr>
        <w:t>besseyi</w:t>
      </w:r>
      <w:proofErr w:type="spellEnd"/>
      <w:r w:rsidRPr="003A5104">
        <w:rPr>
          <w:rFonts w:ascii="Times New Roman" w:hAnsi="Times New Roman" w:cs="Times New Roman"/>
          <w:color w:val="FF0000"/>
          <w:sz w:val="24"/>
          <w:szCs w:val="24"/>
        </w:rPr>
        <w:t>)</w:t>
      </w:r>
    </w:p>
    <w:p w:rsidR="003A5104" w:rsidRDefault="007D5994" w:rsidP="007D5994">
      <w:pPr>
        <w:spacing w:line="360" w:lineRule="auto"/>
        <w:jc w:val="both"/>
        <w:rPr>
          <w:rFonts w:ascii="Times New Roman" w:hAnsi="Times New Roman" w:cs="Times New Roman"/>
          <w:b/>
          <w:bCs/>
          <w:color w:val="FF0000"/>
          <w:sz w:val="24"/>
          <w:szCs w:val="24"/>
        </w:rPr>
      </w:pPr>
      <w:r>
        <w:rPr>
          <w:rFonts w:ascii="Times New Roman" w:hAnsi="Times New Roman" w:cs="Times New Roman"/>
          <w:color w:val="FF0000"/>
          <w:sz w:val="24"/>
          <w:szCs w:val="24"/>
        </w:rPr>
        <w:t>2.1. TANIMI</w:t>
      </w:r>
      <w:r>
        <w:rPr>
          <w:rFonts w:ascii="Times New Roman" w:hAnsi="Times New Roman" w:cs="Times New Roman"/>
          <w:b/>
          <w:bCs/>
          <w:color w:val="FF0000"/>
          <w:sz w:val="24"/>
          <w:szCs w:val="24"/>
        </w:rPr>
        <w:t xml:space="preserve">  </w:t>
      </w:r>
    </w:p>
    <w:p w:rsidR="007D5994" w:rsidRDefault="007D5994" w:rsidP="007D5994">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Aphelenchida</w:t>
      </w:r>
      <w:proofErr w:type="spellEnd"/>
      <w:r>
        <w:rPr>
          <w:rFonts w:ascii="Times New Roman" w:hAnsi="Times New Roman" w:cs="Times New Roman"/>
          <w:sz w:val="24"/>
          <w:szCs w:val="24"/>
        </w:rPr>
        <w:t xml:space="preserve"> takımı, </w:t>
      </w:r>
      <w:proofErr w:type="spellStart"/>
      <w:r>
        <w:rPr>
          <w:rFonts w:ascii="Times New Roman" w:hAnsi="Times New Roman" w:cs="Times New Roman"/>
          <w:sz w:val="24"/>
          <w:szCs w:val="24"/>
        </w:rPr>
        <w:t>Aphelenchoide</w:t>
      </w:r>
      <w:proofErr w:type="spellEnd"/>
      <w:r>
        <w:rPr>
          <w:rFonts w:ascii="Times New Roman" w:hAnsi="Times New Roman" w:cs="Times New Roman"/>
          <w:sz w:val="24"/>
          <w:szCs w:val="24"/>
        </w:rPr>
        <w:t xml:space="preserve"> familyasına ait olan Çeltik beyaz uç </w:t>
      </w:r>
      <w:proofErr w:type="spellStart"/>
      <w:r>
        <w:rPr>
          <w:rFonts w:ascii="Times New Roman" w:hAnsi="Times New Roman" w:cs="Times New Roman"/>
          <w:sz w:val="24"/>
          <w:szCs w:val="24"/>
        </w:rPr>
        <w:t>nematodu</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Aphelenchoides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besseyi</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ilk kez 1915 yılında </w:t>
      </w:r>
      <w:proofErr w:type="spellStart"/>
      <w:r>
        <w:rPr>
          <w:rFonts w:ascii="Times New Roman" w:hAnsi="Times New Roman" w:cs="Times New Roman"/>
          <w:sz w:val="24"/>
          <w:szCs w:val="24"/>
        </w:rPr>
        <w:t>Kakuta</w:t>
      </w:r>
      <w:proofErr w:type="spellEnd"/>
      <w:r>
        <w:rPr>
          <w:rFonts w:ascii="Times New Roman" w:hAnsi="Times New Roman" w:cs="Times New Roman"/>
          <w:sz w:val="24"/>
          <w:szCs w:val="24"/>
        </w:rPr>
        <w:t xml:space="preserve"> tarafından saptanmıştır (Van </w:t>
      </w:r>
      <w:proofErr w:type="spellStart"/>
      <w:r>
        <w:rPr>
          <w:rFonts w:ascii="Times New Roman" w:hAnsi="Times New Roman" w:cs="Times New Roman"/>
          <w:sz w:val="24"/>
          <w:szCs w:val="24"/>
        </w:rPr>
        <w:t>Nieuwenhuyzen</w:t>
      </w:r>
      <w:proofErr w:type="spellEnd"/>
      <w:r>
        <w:rPr>
          <w:rFonts w:ascii="Times New Roman" w:hAnsi="Times New Roman" w:cs="Times New Roman"/>
          <w:sz w:val="24"/>
          <w:szCs w:val="24"/>
        </w:rPr>
        <w:t xml:space="preserve">, 1977). </w:t>
      </w:r>
    </w:p>
    <w:p w:rsid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Tanımlanması ise, 1942’de </w:t>
      </w:r>
      <w:proofErr w:type="spellStart"/>
      <w:r>
        <w:rPr>
          <w:rFonts w:ascii="Times New Roman" w:hAnsi="Times New Roman" w:cs="Times New Roman"/>
          <w:sz w:val="24"/>
          <w:szCs w:val="24"/>
        </w:rPr>
        <w:t>Christie</w:t>
      </w:r>
      <w:proofErr w:type="spellEnd"/>
      <w:r>
        <w:rPr>
          <w:rFonts w:ascii="Times New Roman" w:hAnsi="Times New Roman" w:cs="Times New Roman"/>
          <w:sz w:val="24"/>
          <w:szCs w:val="24"/>
        </w:rPr>
        <w:t xml:space="preserve"> tarafından yapılmıştır. Franklin ve </w:t>
      </w:r>
      <w:proofErr w:type="spellStart"/>
      <w:r>
        <w:rPr>
          <w:rFonts w:ascii="Times New Roman" w:hAnsi="Times New Roman" w:cs="Times New Roman"/>
          <w:sz w:val="24"/>
          <w:szCs w:val="24"/>
        </w:rPr>
        <w:t>Siddiqi</w:t>
      </w:r>
      <w:proofErr w:type="spellEnd"/>
      <w:r>
        <w:rPr>
          <w:rFonts w:ascii="Times New Roman" w:hAnsi="Times New Roman" w:cs="Times New Roman"/>
          <w:sz w:val="24"/>
          <w:szCs w:val="24"/>
        </w:rPr>
        <w:t xml:space="preserve"> (1972)’ye göre, zararlının tür sinonimi </w:t>
      </w:r>
      <w:proofErr w:type="spellStart"/>
      <w:r>
        <w:rPr>
          <w:rFonts w:ascii="Times New Roman" w:hAnsi="Times New Roman" w:cs="Times New Roman"/>
          <w:i/>
          <w:iCs/>
          <w:sz w:val="24"/>
          <w:szCs w:val="24"/>
        </w:rPr>
        <w:t>Aphelenchoides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oryzae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Yokoo</w:t>
      </w:r>
      <w:proofErr w:type="spellEnd"/>
      <w:r>
        <w:rPr>
          <w:rFonts w:ascii="Times New Roman" w:hAnsi="Times New Roman" w:cs="Times New Roman"/>
          <w:sz w:val="24"/>
          <w:szCs w:val="24"/>
        </w:rPr>
        <w:t xml:space="preserve">, 1948’dir. </w:t>
      </w:r>
    </w:p>
    <w:p w:rsidR="007D5994" w:rsidRDefault="007D5994" w:rsidP="007D599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362200" cy="1838325"/>
            <wp:effectExtent l="19050" t="0" r="0" b="0"/>
            <wp:docPr id="1" name="Resim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mage14"/>
                    <pic:cNvPicPr>
                      <a:picLocks noChangeAspect="1" noChangeArrowheads="1"/>
                    </pic:cNvPicPr>
                  </pic:nvPicPr>
                  <pic:blipFill>
                    <a:blip r:embed="rId8" cstate="print"/>
                    <a:srcRect/>
                    <a:stretch>
                      <a:fillRect/>
                    </a:stretch>
                  </pic:blipFill>
                  <pic:spPr bwMode="auto">
                    <a:xfrm>
                      <a:off x="0" y="0"/>
                      <a:ext cx="2362200" cy="1838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tr-TR"/>
        </w:rPr>
        <w:drawing>
          <wp:inline distT="0" distB="0" distL="0" distR="0">
            <wp:extent cx="2305050" cy="1838325"/>
            <wp:effectExtent l="19050" t="0" r="0" b="0"/>
            <wp:docPr id="2" name="Resim 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image8"/>
                    <pic:cNvPicPr>
                      <a:picLocks noChangeAspect="1" noChangeArrowheads="1"/>
                    </pic:cNvPicPr>
                  </pic:nvPicPr>
                  <pic:blipFill>
                    <a:blip r:embed="rId9" cstate="print"/>
                    <a:srcRect/>
                    <a:stretch>
                      <a:fillRect/>
                    </a:stretch>
                  </pic:blipFill>
                  <pic:spPr bwMode="auto">
                    <a:xfrm>
                      <a:off x="0" y="0"/>
                      <a:ext cx="2305050" cy="1838325"/>
                    </a:xfrm>
                    <a:prstGeom prst="rect">
                      <a:avLst/>
                    </a:prstGeom>
                    <a:noFill/>
                    <a:ln w="9525">
                      <a:noFill/>
                      <a:miter lim="800000"/>
                      <a:headEnd/>
                      <a:tailEnd/>
                    </a:ln>
                  </pic:spPr>
                </pic:pic>
              </a:graphicData>
            </a:graphic>
          </wp:inline>
        </w:drawing>
      </w:r>
    </w:p>
    <w:p w:rsidR="007D5994" w:rsidRDefault="007D5994" w:rsidP="007D599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724275" cy="3924300"/>
            <wp:effectExtent l="19050" t="0" r="9525" b="0"/>
            <wp:docPr id="3" name="Resim 4" descr="adn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dnan-1"/>
                    <pic:cNvPicPr>
                      <a:picLocks noChangeAspect="1" noChangeArrowheads="1"/>
                    </pic:cNvPicPr>
                  </pic:nvPicPr>
                  <pic:blipFill>
                    <a:blip r:embed="rId10" cstate="print"/>
                    <a:srcRect l="11632" t="2739" r="9387" b="10442"/>
                    <a:stretch>
                      <a:fillRect/>
                    </a:stretch>
                  </pic:blipFill>
                  <pic:spPr bwMode="auto">
                    <a:xfrm>
                      <a:off x="0" y="0"/>
                      <a:ext cx="3726369" cy="3926506"/>
                    </a:xfrm>
                    <a:prstGeom prst="rect">
                      <a:avLst/>
                    </a:prstGeom>
                    <a:noFill/>
                    <a:ln w="9525">
                      <a:noFill/>
                      <a:miter lim="800000"/>
                      <a:headEnd/>
                      <a:tailEnd/>
                    </a:ln>
                  </pic:spPr>
                </pic:pic>
              </a:graphicData>
            </a:graphic>
          </wp:inline>
        </w:drawing>
      </w:r>
    </w:p>
    <w:p w:rsidR="007D5994" w:rsidRDefault="007D5994" w:rsidP="007D5994">
      <w:pPr>
        <w:spacing w:line="360" w:lineRule="auto"/>
        <w:ind w:firstLine="708"/>
        <w:jc w:val="both"/>
        <w:rPr>
          <w:rFonts w:ascii="Times New Roman" w:eastAsia="Times New Roman" w:hAnsi="Times New Roman" w:cs="Times New Roman"/>
          <w:color w:val="000000"/>
          <w:sz w:val="24"/>
          <w:szCs w:val="24"/>
          <w:lang w:eastAsia="tr-TR"/>
        </w:rPr>
      </w:pPr>
    </w:p>
    <w:p w:rsidR="007D5994" w:rsidRDefault="007D5994" w:rsidP="007D5994">
      <w:pPr>
        <w:spacing w:line="360" w:lineRule="auto"/>
        <w:ind w:firstLine="708"/>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lastRenderedPageBreak/>
        <w:t xml:space="preserve">Çeltik beyaz uç </w:t>
      </w:r>
      <w:proofErr w:type="spellStart"/>
      <w:r>
        <w:rPr>
          <w:rFonts w:ascii="Times New Roman" w:eastAsia="Times New Roman" w:hAnsi="Times New Roman" w:cs="Times New Roman"/>
          <w:color w:val="000000"/>
          <w:sz w:val="24"/>
          <w:szCs w:val="24"/>
          <w:lang w:eastAsia="tr-TR"/>
        </w:rPr>
        <w:t>nematodu</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Aphelenchoides</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besseyi</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Christienin</w:t>
      </w:r>
      <w:proofErr w:type="spellEnd"/>
      <w:r>
        <w:rPr>
          <w:rFonts w:ascii="Times New Roman" w:eastAsia="Times New Roman" w:hAnsi="Times New Roman" w:cs="Times New Roman"/>
          <w:color w:val="000000"/>
          <w:sz w:val="24"/>
          <w:szCs w:val="24"/>
          <w:lang w:eastAsia="tr-TR"/>
        </w:rPr>
        <w:t xml:space="preserve">, dişi ve erkeği iplik şeklinde mikroskobik canlılardır. Boyları yaklaşık </w:t>
      </w:r>
      <w:proofErr w:type="gramStart"/>
      <w:r>
        <w:rPr>
          <w:rFonts w:ascii="Times New Roman" w:eastAsia="Times New Roman" w:hAnsi="Times New Roman" w:cs="Times New Roman"/>
          <w:color w:val="000000"/>
          <w:sz w:val="24"/>
          <w:szCs w:val="24"/>
          <w:lang w:eastAsia="tr-TR"/>
        </w:rPr>
        <w:t>0.4</w:t>
      </w:r>
      <w:proofErr w:type="gramEnd"/>
      <w:r>
        <w:rPr>
          <w:rFonts w:ascii="Times New Roman" w:eastAsia="Times New Roman" w:hAnsi="Times New Roman" w:cs="Times New Roman"/>
          <w:color w:val="000000"/>
          <w:sz w:val="24"/>
          <w:szCs w:val="24"/>
          <w:lang w:eastAsia="tr-TR"/>
        </w:rPr>
        <w:t xml:space="preserve">-0.8 </w:t>
      </w:r>
      <w:proofErr w:type="spellStart"/>
      <w:r>
        <w:rPr>
          <w:rFonts w:ascii="Times New Roman" w:eastAsia="Times New Roman" w:hAnsi="Times New Roman" w:cs="Times New Roman"/>
          <w:color w:val="000000"/>
          <w:sz w:val="24"/>
          <w:szCs w:val="24"/>
          <w:lang w:eastAsia="tr-TR"/>
        </w:rPr>
        <w:t>mm’dir</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Nematod</w:t>
      </w:r>
      <w:proofErr w:type="spellEnd"/>
      <w:r>
        <w:rPr>
          <w:rFonts w:ascii="Times New Roman" w:eastAsia="Times New Roman" w:hAnsi="Times New Roman" w:cs="Times New Roman"/>
          <w:color w:val="000000"/>
          <w:sz w:val="24"/>
          <w:szCs w:val="24"/>
          <w:lang w:eastAsia="tr-TR"/>
        </w:rPr>
        <w:t xml:space="preserve"> başlangıçta çeltik bitkilerinin yaprak kınlarının iç kısmına yerleşir. Ancak taneden toprağa geçtiğinde, konukçusunu bulamadığı takdirde 4 ay içinde ölür. Bulaşık tanelerden çıkan </w:t>
      </w:r>
      <w:proofErr w:type="spellStart"/>
      <w:r>
        <w:rPr>
          <w:rFonts w:ascii="Times New Roman" w:eastAsia="Times New Roman" w:hAnsi="Times New Roman" w:cs="Times New Roman"/>
          <w:color w:val="000000"/>
          <w:sz w:val="24"/>
          <w:szCs w:val="24"/>
          <w:lang w:eastAsia="tr-TR"/>
        </w:rPr>
        <w:t>nematodlar</w:t>
      </w:r>
      <w:proofErr w:type="spellEnd"/>
      <w:r>
        <w:rPr>
          <w:rFonts w:ascii="Times New Roman" w:eastAsia="Times New Roman" w:hAnsi="Times New Roman" w:cs="Times New Roman"/>
          <w:color w:val="000000"/>
          <w:sz w:val="24"/>
          <w:szCs w:val="24"/>
          <w:lang w:eastAsia="tr-TR"/>
        </w:rPr>
        <w:t>, gelişmekte olan fidenin sak ve yapraklarının büyüme noktalarına doğru hareket ederek, dış parazit (</w:t>
      </w:r>
      <w:proofErr w:type="spellStart"/>
      <w:r>
        <w:rPr>
          <w:rFonts w:ascii="Times New Roman" w:eastAsia="Times New Roman" w:hAnsi="Times New Roman" w:cs="Times New Roman"/>
          <w:color w:val="000000"/>
          <w:sz w:val="24"/>
          <w:szCs w:val="24"/>
          <w:lang w:eastAsia="tr-TR"/>
        </w:rPr>
        <w:t>ektoparazit</w:t>
      </w:r>
      <w:proofErr w:type="spellEnd"/>
      <w:r>
        <w:rPr>
          <w:rFonts w:ascii="Times New Roman" w:eastAsia="Times New Roman" w:hAnsi="Times New Roman" w:cs="Times New Roman"/>
          <w:color w:val="000000"/>
          <w:sz w:val="24"/>
          <w:szCs w:val="24"/>
          <w:lang w:eastAsia="tr-TR"/>
        </w:rPr>
        <w:t xml:space="preserve">) olarak beslenirler. Çiçek salkımlarına ve yaprak sap diplerine yumurtalarını bırakırlar. Bitkinin büyümesi ile birlikte yukarı doğru taşınırlar. </w:t>
      </w:r>
      <w:proofErr w:type="spellStart"/>
      <w:r>
        <w:rPr>
          <w:rFonts w:ascii="Times New Roman" w:eastAsia="Times New Roman" w:hAnsi="Times New Roman" w:cs="Times New Roman"/>
          <w:color w:val="000000"/>
          <w:sz w:val="24"/>
          <w:szCs w:val="24"/>
          <w:lang w:eastAsia="tr-TR"/>
        </w:rPr>
        <w:t>Parthenogenetik</w:t>
      </w:r>
      <w:proofErr w:type="spellEnd"/>
      <w:r>
        <w:rPr>
          <w:rFonts w:ascii="Times New Roman" w:eastAsia="Times New Roman" w:hAnsi="Times New Roman" w:cs="Times New Roman"/>
          <w:color w:val="000000"/>
          <w:sz w:val="24"/>
          <w:szCs w:val="24"/>
          <w:lang w:eastAsia="tr-TR"/>
        </w:rPr>
        <w:t xml:space="preserve"> olarak üreyebilen zararlı ayrıca, </w:t>
      </w:r>
      <w:proofErr w:type="spellStart"/>
      <w:r>
        <w:rPr>
          <w:rFonts w:ascii="Times New Roman" w:eastAsia="Times New Roman" w:hAnsi="Times New Roman" w:cs="Times New Roman"/>
          <w:color w:val="000000"/>
          <w:sz w:val="24"/>
          <w:szCs w:val="24"/>
          <w:lang w:eastAsia="tr-TR"/>
        </w:rPr>
        <w:t>Culvularia</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spp</w:t>
      </w:r>
      <w:proofErr w:type="spellEnd"/>
      <w:proofErr w:type="gramStart"/>
      <w:r>
        <w:rPr>
          <w:rFonts w:ascii="Times New Roman" w:eastAsia="Times New Roman" w:hAnsi="Times New Roman" w:cs="Times New Roman"/>
          <w:color w:val="000000"/>
          <w:sz w:val="24"/>
          <w:szCs w:val="24"/>
          <w:lang w:eastAsia="tr-TR"/>
        </w:rPr>
        <w:t>..</w:t>
      </w:r>
      <w:proofErr w:type="gram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Alternaria</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spp</w:t>
      </w:r>
      <w:proofErr w:type="spellEnd"/>
      <w:proofErr w:type="gramStart"/>
      <w:r>
        <w:rPr>
          <w:rFonts w:ascii="Times New Roman" w:eastAsia="Times New Roman" w:hAnsi="Times New Roman" w:cs="Times New Roman"/>
          <w:color w:val="000000"/>
          <w:sz w:val="24"/>
          <w:szCs w:val="24"/>
          <w:lang w:eastAsia="tr-TR"/>
        </w:rPr>
        <w:t>.,</w:t>
      </w:r>
      <w:proofErr w:type="gram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Fusarium</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spp</w:t>
      </w:r>
      <w:proofErr w:type="spellEnd"/>
      <w:r>
        <w:rPr>
          <w:rFonts w:ascii="Times New Roman" w:eastAsia="Times New Roman" w:hAnsi="Times New Roman" w:cs="Times New Roman"/>
          <w:color w:val="000000"/>
          <w:sz w:val="24"/>
          <w:szCs w:val="24"/>
          <w:lang w:eastAsia="tr-TR"/>
        </w:rPr>
        <w:t xml:space="preserve">. </w:t>
      </w:r>
      <w:proofErr w:type="gramStart"/>
      <w:r>
        <w:rPr>
          <w:rFonts w:ascii="Times New Roman" w:eastAsia="Times New Roman" w:hAnsi="Times New Roman" w:cs="Times New Roman"/>
          <w:color w:val="000000"/>
          <w:sz w:val="24"/>
          <w:szCs w:val="24"/>
          <w:lang w:eastAsia="tr-TR"/>
        </w:rPr>
        <w:t>ve</w:t>
      </w:r>
      <w:proofErr w:type="gram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Helmİnthosporium</w:t>
      </w:r>
      <w:proofErr w:type="spell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spp</w:t>
      </w:r>
      <w:proofErr w:type="spellEnd"/>
      <w:r>
        <w:rPr>
          <w:rFonts w:ascii="Times New Roman" w:eastAsia="Times New Roman" w:hAnsi="Times New Roman" w:cs="Times New Roman"/>
          <w:color w:val="000000"/>
          <w:sz w:val="24"/>
          <w:szCs w:val="24"/>
          <w:lang w:eastAsia="tr-TR"/>
        </w:rPr>
        <w:t xml:space="preserve">. </w:t>
      </w:r>
      <w:proofErr w:type="gramStart"/>
      <w:r>
        <w:rPr>
          <w:rFonts w:ascii="Times New Roman" w:eastAsia="Times New Roman" w:hAnsi="Times New Roman" w:cs="Times New Roman"/>
          <w:color w:val="000000"/>
          <w:sz w:val="24"/>
          <w:szCs w:val="24"/>
          <w:lang w:eastAsia="tr-TR"/>
        </w:rPr>
        <w:t>gibi</w:t>
      </w:r>
      <w:proofErr w:type="gramEnd"/>
      <w:r>
        <w:rPr>
          <w:rFonts w:ascii="Times New Roman" w:eastAsia="Times New Roman" w:hAnsi="Times New Roman" w:cs="Times New Roman"/>
          <w:color w:val="000000"/>
          <w:sz w:val="24"/>
          <w:szCs w:val="24"/>
          <w:lang w:eastAsia="tr-TR"/>
        </w:rPr>
        <w:t xml:space="preserve"> </w:t>
      </w:r>
      <w:proofErr w:type="spellStart"/>
      <w:r>
        <w:rPr>
          <w:rFonts w:ascii="Times New Roman" w:eastAsia="Times New Roman" w:hAnsi="Times New Roman" w:cs="Times New Roman"/>
          <w:color w:val="000000"/>
          <w:sz w:val="24"/>
          <w:szCs w:val="24"/>
          <w:lang w:eastAsia="tr-TR"/>
        </w:rPr>
        <w:t>funguslar</w:t>
      </w:r>
      <w:proofErr w:type="spellEnd"/>
      <w:r>
        <w:rPr>
          <w:rFonts w:ascii="Times New Roman" w:eastAsia="Times New Roman" w:hAnsi="Times New Roman" w:cs="Times New Roman"/>
          <w:color w:val="000000"/>
          <w:sz w:val="24"/>
          <w:szCs w:val="24"/>
          <w:lang w:eastAsia="tr-TR"/>
        </w:rPr>
        <w:t xml:space="preserve"> üzerinde de gelişebilir.</w:t>
      </w:r>
    </w:p>
    <w:p w:rsidR="007D5994" w:rsidRDefault="007D5994" w:rsidP="007D5994">
      <w:pPr>
        <w:spacing w:line="360" w:lineRule="auto"/>
        <w:ind w:firstLine="708"/>
        <w:jc w:val="both"/>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lang w:eastAsia="tr-TR"/>
        </w:rPr>
        <w:t>Nematodlann</w:t>
      </w:r>
      <w:proofErr w:type="spellEnd"/>
      <w:r>
        <w:rPr>
          <w:rFonts w:ascii="Times New Roman" w:eastAsia="Times New Roman" w:hAnsi="Times New Roman" w:cs="Times New Roman"/>
          <w:color w:val="000000"/>
          <w:sz w:val="24"/>
          <w:szCs w:val="24"/>
          <w:lang w:eastAsia="tr-TR"/>
        </w:rPr>
        <w:t xml:space="preserve"> sayıları sapa kalkma döneminde genç salkımlarda hızla artar. Tohumları </w:t>
      </w:r>
      <w:proofErr w:type="spellStart"/>
      <w:r>
        <w:rPr>
          <w:rFonts w:ascii="Times New Roman" w:eastAsia="Times New Roman" w:hAnsi="Times New Roman" w:cs="Times New Roman"/>
          <w:color w:val="000000"/>
          <w:sz w:val="24"/>
          <w:szCs w:val="24"/>
          <w:lang w:eastAsia="tr-TR"/>
        </w:rPr>
        <w:t>enfekte</w:t>
      </w:r>
      <w:proofErr w:type="spellEnd"/>
      <w:r>
        <w:rPr>
          <w:rFonts w:ascii="Times New Roman" w:eastAsia="Times New Roman" w:hAnsi="Times New Roman" w:cs="Times New Roman"/>
          <w:color w:val="000000"/>
          <w:sz w:val="24"/>
          <w:szCs w:val="24"/>
          <w:lang w:eastAsia="tr-TR"/>
        </w:rPr>
        <w:t xml:space="preserve"> eden </w:t>
      </w:r>
      <w:proofErr w:type="spellStart"/>
      <w:r>
        <w:rPr>
          <w:rFonts w:ascii="Times New Roman" w:eastAsia="Times New Roman" w:hAnsi="Times New Roman" w:cs="Times New Roman"/>
          <w:color w:val="000000"/>
          <w:sz w:val="24"/>
          <w:szCs w:val="24"/>
          <w:lang w:eastAsia="tr-TR"/>
        </w:rPr>
        <w:t>nematod</w:t>
      </w:r>
      <w:proofErr w:type="spellEnd"/>
      <w:r>
        <w:rPr>
          <w:rFonts w:ascii="Times New Roman" w:eastAsia="Times New Roman" w:hAnsi="Times New Roman" w:cs="Times New Roman"/>
          <w:color w:val="000000"/>
          <w:sz w:val="24"/>
          <w:szCs w:val="24"/>
          <w:lang w:eastAsia="tr-TR"/>
        </w:rPr>
        <w:t xml:space="preserve"> sayısı 1-64 arasında değişmektedir. </w:t>
      </w:r>
      <w:proofErr w:type="spellStart"/>
      <w:r>
        <w:rPr>
          <w:rFonts w:ascii="Times New Roman" w:eastAsia="Times New Roman" w:hAnsi="Times New Roman" w:cs="Times New Roman"/>
          <w:color w:val="000000"/>
          <w:sz w:val="24"/>
          <w:szCs w:val="24"/>
          <w:lang w:eastAsia="tr-TR"/>
        </w:rPr>
        <w:t>Nematodlann</w:t>
      </w:r>
      <w:proofErr w:type="spellEnd"/>
      <w:r>
        <w:rPr>
          <w:rFonts w:ascii="Times New Roman" w:eastAsia="Times New Roman" w:hAnsi="Times New Roman" w:cs="Times New Roman"/>
          <w:color w:val="000000"/>
          <w:sz w:val="24"/>
          <w:szCs w:val="24"/>
          <w:lang w:eastAsia="tr-TR"/>
        </w:rPr>
        <w:t xml:space="preserve"> %90'ı kavuzun iç yüzeyinde, geri kalanı ise tane üzerinde bulunur.</w:t>
      </w:r>
    </w:p>
    <w:p w:rsid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Gelişebilmesi için </w:t>
      </w:r>
      <w:proofErr w:type="gramStart"/>
      <w:r>
        <w:rPr>
          <w:rFonts w:ascii="Times New Roman" w:hAnsi="Times New Roman" w:cs="Times New Roman"/>
          <w:sz w:val="24"/>
          <w:szCs w:val="24"/>
        </w:rPr>
        <w:t>optimum</w:t>
      </w:r>
      <w:proofErr w:type="gramEnd"/>
      <w:r>
        <w:rPr>
          <w:rFonts w:ascii="Times New Roman" w:hAnsi="Times New Roman" w:cs="Times New Roman"/>
          <w:sz w:val="24"/>
          <w:szCs w:val="24"/>
        </w:rPr>
        <w:t xml:space="preserve"> sıcaklık 21-25 </w:t>
      </w:r>
      <w:r>
        <w:rPr>
          <w:rFonts w:ascii="Times New Roman" w:hAnsi="Times New Roman" w:cs="Times New Roman"/>
          <w:sz w:val="24"/>
          <w:szCs w:val="24"/>
          <w:vertAlign w:val="superscript"/>
        </w:rPr>
        <w:t>0</w:t>
      </w:r>
      <w:r>
        <w:rPr>
          <w:rFonts w:ascii="Times New Roman" w:hAnsi="Times New Roman" w:cs="Times New Roman"/>
          <w:sz w:val="24"/>
          <w:szCs w:val="24"/>
        </w:rPr>
        <w:t xml:space="preserve">C’dir. Hayat devrini 21 </w:t>
      </w:r>
      <w:r>
        <w:rPr>
          <w:rFonts w:ascii="Times New Roman" w:hAnsi="Times New Roman" w:cs="Times New Roman"/>
          <w:sz w:val="24"/>
          <w:szCs w:val="24"/>
          <w:vertAlign w:val="superscript"/>
        </w:rPr>
        <w:t>0</w:t>
      </w:r>
      <w:r>
        <w:rPr>
          <w:rFonts w:ascii="Times New Roman" w:hAnsi="Times New Roman" w:cs="Times New Roman"/>
          <w:sz w:val="24"/>
          <w:szCs w:val="24"/>
        </w:rPr>
        <w:t xml:space="preserve">C’de 10 günde ve </w:t>
      </w:r>
      <w:r>
        <w:rPr>
          <w:rFonts w:ascii="Times New Roman" w:eastAsia="Times New Roman" w:hAnsi="Times New Roman" w:cs="Times New Roman"/>
          <w:color w:val="000000"/>
          <w:sz w:val="24"/>
          <w:szCs w:val="24"/>
          <w:lang w:eastAsia="tr-TR"/>
        </w:rPr>
        <w:t>23°</w:t>
      </w:r>
      <w:proofErr w:type="spellStart"/>
      <w:r>
        <w:rPr>
          <w:rFonts w:ascii="Times New Roman" w:eastAsia="Times New Roman" w:hAnsi="Times New Roman" w:cs="Times New Roman"/>
          <w:color w:val="000000"/>
          <w:sz w:val="24"/>
          <w:szCs w:val="24"/>
          <w:lang w:eastAsia="tr-TR"/>
        </w:rPr>
        <w:t>C'de</w:t>
      </w:r>
      <w:proofErr w:type="spellEnd"/>
      <w:r>
        <w:rPr>
          <w:rFonts w:ascii="Times New Roman" w:eastAsia="Times New Roman" w:hAnsi="Times New Roman" w:cs="Times New Roman"/>
          <w:color w:val="000000"/>
          <w:sz w:val="24"/>
          <w:szCs w:val="24"/>
          <w:lang w:eastAsia="tr-TR"/>
        </w:rPr>
        <w:t xml:space="preserve"> 8 günde tamamlar, l3°</w:t>
      </w:r>
      <w:proofErr w:type="spellStart"/>
      <w:r>
        <w:rPr>
          <w:rFonts w:ascii="Times New Roman" w:eastAsia="Times New Roman" w:hAnsi="Times New Roman" w:cs="Times New Roman"/>
          <w:color w:val="000000"/>
          <w:sz w:val="24"/>
          <w:szCs w:val="24"/>
          <w:lang w:eastAsia="tr-TR"/>
        </w:rPr>
        <w:t>C"nin</w:t>
      </w:r>
      <w:proofErr w:type="spellEnd"/>
      <w:r>
        <w:rPr>
          <w:rFonts w:ascii="Times New Roman" w:eastAsia="Times New Roman" w:hAnsi="Times New Roman" w:cs="Times New Roman"/>
          <w:color w:val="000000"/>
          <w:sz w:val="24"/>
          <w:szCs w:val="24"/>
          <w:lang w:eastAsia="tr-TR"/>
        </w:rPr>
        <w:t xml:space="preserve"> altında gelişmeleri durur. </w:t>
      </w:r>
      <w:r>
        <w:rPr>
          <w:rFonts w:ascii="Times New Roman" w:hAnsi="Times New Roman" w:cs="Times New Roman"/>
          <w:sz w:val="24"/>
          <w:szCs w:val="24"/>
        </w:rPr>
        <w:t xml:space="preserve"> </w:t>
      </w:r>
      <w:r>
        <w:rPr>
          <w:rFonts w:ascii="Times New Roman" w:hAnsi="Times New Roman" w:cs="Times New Roman"/>
          <w:i/>
          <w:iCs/>
          <w:sz w:val="24"/>
          <w:szCs w:val="24"/>
        </w:rPr>
        <w:t xml:space="preserve">A. </w:t>
      </w:r>
      <w:proofErr w:type="spellStart"/>
      <w:r>
        <w:rPr>
          <w:rFonts w:ascii="Times New Roman" w:hAnsi="Times New Roman" w:cs="Times New Roman"/>
          <w:i/>
          <w:iCs/>
          <w:sz w:val="24"/>
          <w:szCs w:val="24"/>
        </w:rPr>
        <w:t>besseyi</w:t>
      </w:r>
      <w:proofErr w:type="spellEnd"/>
      <w:r>
        <w:rPr>
          <w:rFonts w:ascii="Times New Roman" w:hAnsi="Times New Roman" w:cs="Times New Roman"/>
          <w:sz w:val="24"/>
          <w:szCs w:val="24"/>
        </w:rPr>
        <w:t xml:space="preserve"> bulaşık tohumlarda </w:t>
      </w:r>
      <w:proofErr w:type="spellStart"/>
      <w:r>
        <w:rPr>
          <w:rFonts w:ascii="Times New Roman" w:hAnsi="Times New Roman" w:cs="Times New Roman"/>
          <w:sz w:val="24"/>
          <w:szCs w:val="24"/>
        </w:rPr>
        <w:t>dormant</w:t>
      </w:r>
      <w:proofErr w:type="spellEnd"/>
      <w:r>
        <w:rPr>
          <w:rFonts w:ascii="Times New Roman" w:hAnsi="Times New Roman" w:cs="Times New Roman"/>
          <w:sz w:val="24"/>
          <w:szCs w:val="24"/>
        </w:rPr>
        <w:t xml:space="preserve"> dönemde 2-3 yıl canlı kalabilir. Başlıca </w:t>
      </w:r>
      <w:proofErr w:type="spellStart"/>
      <w:r>
        <w:rPr>
          <w:rFonts w:ascii="Times New Roman" w:hAnsi="Times New Roman" w:cs="Times New Roman"/>
          <w:sz w:val="24"/>
          <w:szCs w:val="24"/>
        </w:rPr>
        <w:t>inokulum</w:t>
      </w:r>
      <w:proofErr w:type="spellEnd"/>
      <w:r>
        <w:rPr>
          <w:rFonts w:ascii="Times New Roman" w:hAnsi="Times New Roman" w:cs="Times New Roman"/>
          <w:sz w:val="24"/>
          <w:szCs w:val="24"/>
        </w:rPr>
        <w:t xml:space="preserve"> kaynağı tohumdur. Tohumluk ekildiğinde </w:t>
      </w:r>
      <w:proofErr w:type="spellStart"/>
      <w:r>
        <w:rPr>
          <w:rFonts w:ascii="Times New Roman" w:hAnsi="Times New Roman" w:cs="Times New Roman"/>
          <w:sz w:val="24"/>
          <w:szCs w:val="24"/>
        </w:rPr>
        <w:t>nematodlar</w:t>
      </w:r>
      <w:proofErr w:type="spellEnd"/>
      <w:r>
        <w:rPr>
          <w:rFonts w:ascii="Times New Roman" w:hAnsi="Times New Roman" w:cs="Times New Roman"/>
          <w:sz w:val="24"/>
          <w:szCs w:val="24"/>
        </w:rPr>
        <w:t xml:space="preserve"> aktif hale gelir. Büyüme noktasına doğru hareket eder. </w:t>
      </w:r>
      <w:proofErr w:type="spellStart"/>
      <w:r>
        <w:rPr>
          <w:rFonts w:ascii="Times New Roman" w:hAnsi="Times New Roman" w:cs="Times New Roman"/>
          <w:sz w:val="24"/>
          <w:szCs w:val="24"/>
        </w:rPr>
        <w:t>Apikal</w:t>
      </w:r>
      <w:proofErr w:type="spellEnd"/>
      <w:r>
        <w:rPr>
          <w:rFonts w:ascii="Times New Roman" w:hAnsi="Times New Roman" w:cs="Times New Roman"/>
          <w:sz w:val="24"/>
          <w:szCs w:val="24"/>
        </w:rPr>
        <w:t xml:space="preserve"> meristemde </w:t>
      </w:r>
      <w:proofErr w:type="spellStart"/>
      <w:r>
        <w:rPr>
          <w:rFonts w:ascii="Times New Roman" w:hAnsi="Times New Roman" w:cs="Times New Roman"/>
          <w:sz w:val="24"/>
          <w:szCs w:val="24"/>
        </w:rPr>
        <w:t>ektoparazit</w:t>
      </w:r>
      <w:proofErr w:type="spellEnd"/>
      <w:r>
        <w:rPr>
          <w:rFonts w:ascii="Times New Roman" w:hAnsi="Times New Roman" w:cs="Times New Roman"/>
          <w:sz w:val="24"/>
          <w:szCs w:val="24"/>
        </w:rPr>
        <w:t xml:space="preserve"> olarak beslenirler. </w:t>
      </w:r>
      <w:proofErr w:type="spellStart"/>
      <w:r>
        <w:rPr>
          <w:rFonts w:ascii="Times New Roman" w:hAnsi="Times New Roman" w:cs="Times New Roman"/>
          <w:sz w:val="24"/>
          <w:szCs w:val="24"/>
        </w:rPr>
        <w:t>Nematod</w:t>
      </w:r>
      <w:proofErr w:type="spellEnd"/>
      <w:r>
        <w:rPr>
          <w:rFonts w:ascii="Times New Roman" w:hAnsi="Times New Roman" w:cs="Times New Roman"/>
          <w:sz w:val="24"/>
          <w:szCs w:val="24"/>
        </w:rPr>
        <w:t xml:space="preserve"> sayısındaki artış kardeşlenmenin sonuna doğru meydana gelir. </w:t>
      </w:r>
      <w:r>
        <w:rPr>
          <w:rFonts w:ascii="Times New Roman" w:hAnsi="Times New Roman" w:cs="Times New Roman"/>
          <w:i/>
          <w:iCs/>
          <w:sz w:val="24"/>
          <w:szCs w:val="24"/>
        </w:rPr>
        <w:t>A.</w:t>
      </w:r>
      <w:proofErr w:type="spellStart"/>
      <w:r>
        <w:rPr>
          <w:rFonts w:ascii="Times New Roman" w:hAnsi="Times New Roman" w:cs="Times New Roman"/>
          <w:i/>
          <w:iCs/>
          <w:sz w:val="24"/>
          <w:szCs w:val="24"/>
        </w:rPr>
        <w:t>besseyi</w:t>
      </w:r>
      <w:proofErr w:type="spellEnd"/>
      <w:r>
        <w:rPr>
          <w:rFonts w:ascii="Times New Roman" w:hAnsi="Times New Roman" w:cs="Times New Roman"/>
          <w:sz w:val="24"/>
          <w:szCs w:val="24"/>
        </w:rPr>
        <w:t xml:space="preserve"> çeltik çiçeklerine giriş yaparak tohum kavuzlarının altında 4. dönem larva veya ergin olarak kışlar  (</w:t>
      </w:r>
      <w:proofErr w:type="spellStart"/>
      <w:r>
        <w:rPr>
          <w:rFonts w:ascii="Times New Roman" w:hAnsi="Times New Roman" w:cs="Times New Roman"/>
          <w:sz w:val="24"/>
          <w:szCs w:val="24"/>
        </w:rPr>
        <w:t>Nandakumar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proofErr w:type="gramStart"/>
      <w:r>
        <w:rPr>
          <w:rFonts w:ascii="Times New Roman" w:hAnsi="Times New Roman" w:cs="Times New Roman"/>
          <w:i/>
          <w:iCs/>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1975). </w:t>
      </w:r>
    </w:p>
    <w:p w:rsidR="007D5994" w:rsidRDefault="007D5994" w:rsidP="007D599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2.2. DAĞILIMI VE YAYGINLIK DURUMU</w:t>
      </w:r>
    </w:p>
    <w:p w:rsid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Çeltik beyaz uç </w:t>
      </w:r>
      <w:proofErr w:type="spellStart"/>
      <w:r>
        <w:rPr>
          <w:rFonts w:ascii="Times New Roman" w:hAnsi="Times New Roman" w:cs="Times New Roman"/>
          <w:sz w:val="24"/>
          <w:szCs w:val="24"/>
        </w:rPr>
        <w:t>nematodunun</w:t>
      </w:r>
      <w:proofErr w:type="spellEnd"/>
      <w:r>
        <w:rPr>
          <w:rFonts w:ascii="Times New Roman" w:hAnsi="Times New Roman" w:cs="Times New Roman"/>
          <w:sz w:val="24"/>
          <w:szCs w:val="24"/>
        </w:rPr>
        <w:t xml:space="preserve"> ABD, Afrika, Bangladeş, El Salvador, Çin,  Endonezya Hindistan, İtalya, Kore, Küba, Macaristan, Pakistan, Tayvan ve Rusya’da bulunduğu kaydedilmektedir (Franklin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Siddiqi</w:t>
      </w:r>
      <w:proofErr w:type="spellEnd"/>
      <w:r>
        <w:rPr>
          <w:rFonts w:ascii="Times New Roman" w:hAnsi="Times New Roman" w:cs="Times New Roman"/>
          <w:sz w:val="24"/>
          <w:szCs w:val="24"/>
        </w:rPr>
        <w:t>, 1972). Ülkemizde ilk kez 1995 yılında İpsala (Edirne) ve Gönen (Balıkesir)’de saptanmıştır (</w:t>
      </w:r>
      <w:proofErr w:type="spellStart"/>
      <w:r>
        <w:rPr>
          <w:rFonts w:ascii="Times New Roman" w:hAnsi="Times New Roman" w:cs="Times New Roman"/>
          <w:sz w:val="24"/>
          <w:szCs w:val="24"/>
        </w:rPr>
        <w:t>Öztürk</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Enneli</w:t>
      </w:r>
      <w:proofErr w:type="spellEnd"/>
      <w:r>
        <w:rPr>
          <w:rFonts w:ascii="Times New Roman" w:hAnsi="Times New Roman" w:cs="Times New Roman"/>
          <w:sz w:val="24"/>
          <w:szCs w:val="24"/>
        </w:rPr>
        <w:t>, 1997). Balıkesir ve Çanakkale illerinde zararlıyla bulaşıklık % 11.75  (</w:t>
      </w:r>
      <w:proofErr w:type="spellStart"/>
      <w:r>
        <w:rPr>
          <w:rFonts w:ascii="Times New Roman" w:hAnsi="Times New Roman" w:cs="Times New Roman"/>
          <w:sz w:val="24"/>
          <w:szCs w:val="24"/>
        </w:rPr>
        <w:t>Mısırlıoğlu</w:t>
      </w:r>
      <w:proofErr w:type="spellEnd"/>
      <w:r>
        <w:rPr>
          <w:rFonts w:ascii="Times New Roman" w:hAnsi="Times New Roman" w:cs="Times New Roman"/>
          <w:sz w:val="24"/>
          <w:szCs w:val="24"/>
        </w:rPr>
        <w:t>, 1999). Çankırı ve Çorum illerinde sırayla % 7.80 ve % 15.26 (Karataş, 2007). Trakya Bölgesinde 2007 yılında % 19 ve 2008 yılında % 43 bulunmuştur(</w:t>
      </w:r>
      <w:proofErr w:type="spellStart"/>
      <w:r>
        <w:rPr>
          <w:rFonts w:ascii="Times New Roman" w:hAnsi="Times New Roman" w:cs="Times New Roman"/>
          <w:sz w:val="24"/>
          <w:szCs w:val="24"/>
        </w:rPr>
        <w:t>Tülek</w:t>
      </w:r>
      <w:proofErr w:type="spellEnd"/>
      <w:r>
        <w:rPr>
          <w:rFonts w:ascii="Times New Roman" w:hAnsi="Times New Roman" w:cs="Times New Roman"/>
          <w:sz w:val="24"/>
          <w:szCs w:val="24"/>
        </w:rPr>
        <w:t xml:space="preserve"> ve Çobanoğlu, 2009). </w:t>
      </w:r>
    </w:p>
    <w:p w:rsidR="007D5994" w:rsidRDefault="007D5994" w:rsidP="007D599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2.3. EKONOMİK ÖNEMİ</w:t>
      </w:r>
    </w:p>
    <w:p w:rsid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w:t>
      </w:r>
      <w:proofErr w:type="spellStart"/>
      <w:r>
        <w:rPr>
          <w:rFonts w:ascii="Times New Roman" w:hAnsi="Times New Roman" w:cs="Times New Roman"/>
          <w:sz w:val="24"/>
          <w:szCs w:val="24"/>
        </w:rPr>
        <w:t>D’de</w:t>
      </w:r>
      <w:proofErr w:type="spellEnd"/>
      <w:r>
        <w:rPr>
          <w:rFonts w:ascii="Times New Roman" w:hAnsi="Times New Roman" w:cs="Times New Roman"/>
          <w:sz w:val="24"/>
          <w:szCs w:val="24"/>
        </w:rPr>
        <w:t xml:space="preserve"> yapılan çalışmalarda hassas çeşitlerde farklı yıllara ait olmak üzere %17,5, %4,9 ve % 6,6 (</w:t>
      </w:r>
      <w:proofErr w:type="spellStart"/>
      <w:r>
        <w:rPr>
          <w:rFonts w:ascii="Times New Roman" w:hAnsi="Times New Roman" w:cs="Times New Roman"/>
          <w:sz w:val="24"/>
          <w:szCs w:val="24"/>
        </w:rPr>
        <w:t>Atkins</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Todd</w:t>
      </w:r>
      <w:proofErr w:type="spellEnd"/>
      <w:r>
        <w:rPr>
          <w:rFonts w:ascii="Times New Roman" w:hAnsi="Times New Roman" w:cs="Times New Roman"/>
          <w:sz w:val="24"/>
          <w:szCs w:val="24"/>
        </w:rPr>
        <w:t xml:space="preserve">, 1959), Japonya’da (Yamada ve </w:t>
      </w:r>
      <w:proofErr w:type="spellStart"/>
      <w:r>
        <w:rPr>
          <w:rFonts w:ascii="Times New Roman" w:hAnsi="Times New Roman" w:cs="Times New Roman"/>
          <w:sz w:val="24"/>
          <w:szCs w:val="24"/>
        </w:rPr>
        <w:t>Shiomi</w:t>
      </w:r>
      <w:proofErr w:type="spellEnd"/>
      <w:r>
        <w:rPr>
          <w:rFonts w:ascii="Times New Roman" w:hAnsi="Times New Roman" w:cs="Times New Roman"/>
          <w:sz w:val="24"/>
          <w:szCs w:val="24"/>
        </w:rPr>
        <w:t xml:space="preserve">, 1950) ise %10-30 verim kaybı tespit edilmiştir. Çin’de, bitkilerin bulaşıklık oranının %50’yi aşması durumunda </w:t>
      </w:r>
      <w:r>
        <w:rPr>
          <w:rFonts w:ascii="Times New Roman" w:hAnsi="Times New Roman" w:cs="Times New Roman"/>
          <w:sz w:val="24"/>
          <w:szCs w:val="24"/>
        </w:rPr>
        <w:lastRenderedPageBreak/>
        <w:t>verim kaybının %45’lere kadar ulaşabildiği belirtilmektedir (</w:t>
      </w:r>
      <w:proofErr w:type="spellStart"/>
      <w:r>
        <w:rPr>
          <w:rFonts w:ascii="Times New Roman" w:hAnsi="Times New Roman" w:cs="Times New Roman"/>
          <w:sz w:val="24"/>
          <w:szCs w:val="24"/>
        </w:rPr>
        <w:t>Tsay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1998). Rusya’da </w:t>
      </w:r>
      <w:r>
        <w:rPr>
          <w:rFonts w:ascii="Times New Roman" w:hAnsi="Times New Roman" w:cs="Times New Roman"/>
          <w:i/>
          <w:iCs/>
          <w:sz w:val="24"/>
          <w:szCs w:val="24"/>
        </w:rPr>
        <w:t>A.</w:t>
      </w:r>
      <w:proofErr w:type="spellStart"/>
      <w:r>
        <w:rPr>
          <w:rFonts w:ascii="Times New Roman" w:hAnsi="Times New Roman" w:cs="Times New Roman"/>
          <w:i/>
          <w:iCs/>
          <w:sz w:val="24"/>
          <w:szCs w:val="24"/>
        </w:rPr>
        <w:t>besseyi</w:t>
      </w:r>
      <w:proofErr w:type="spellEnd"/>
      <w:r>
        <w:rPr>
          <w:rFonts w:ascii="Times New Roman" w:hAnsi="Times New Roman" w:cs="Times New Roman"/>
          <w:sz w:val="24"/>
          <w:szCs w:val="24"/>
        </w:rPr>
        <w:t xml:space="preserve"> ile bulaşık alanlarda %14–100 arasında ağır verim kayıpları meydana gelmektedir </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Zelensky</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2008).</w:t>
      </w:r>
    </w:p>
    <w:p w:rsidR="007D5994" w:rsidRDefault="007D5994" w:rsidP="007D599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514600" cy="1352550"/>
            <wp:effectExtent l="19050" t="0" r="0" b="0"/>
            <wp:docPr id="4" name="Resim 5" descr="P117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P1170776"/>
                    <pic:cNvPicPr>
                      <a:picLocks noChangeAspect="1" noChangeArrowheads="1"/>
                    </pic:cNvPicPr>
                  </pic:nvPicPr>
                  <pic:blipFill>
                    <a:blip r:embed="rId11" cstate="print"/>
                    <a:srcRect/>
                    <a:stretch>
                      <a:fillRect/>
                    </a:stretch>
                  </pic:blipFill>
                  <pic:spPr bwMode="auto">
                    <a:xfrm>
                      <a:off x="0" y="0"/>
                      <a:ext cx="2514600" cy="135255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lang w:eastAsia="tr-TR"/>
        </w:rPr>
        <w:drawing>
          <wp:inline distT="0" distB="0" distL="0" distR="0">
            <wp:extent cx="2514600" cy="1352550"/>
            <wp:effectExtent l="19050" t="0" r="0" b="0"/>
            <wp:docPr id="5" name="Resim 6" descr="P117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P1170806"/>
                    <pic:cNvPicPr>
                      <a:picLocks noChangeAspect="1" noChangeArrowheads="1"/>
                    </pic:cNvPicPr>
                  </pic:nvPicPr>
                  <pic:blipFill>
                    <a:blip r:embed="rId12" cstate="print"/>
                    <a:srcRect/>
                    <a:stretch>
                      <a:fillRect/>
                    </a:stretch>
                  </pic:blipFill>
                  <pic:spPr bwMode="auto">
                    <a:xfrm>
                      <a:off x="0" y="0"/>
                      <a:ext cx="2514600" cy="1352550"/>
                    </a:xfrm>
                    <a:prstGeom prst="rect">
                      <a:avLst/>
                    </a:prstGeom>
                    <a:noFill/>
                    <a:ln w="9525">
                      <a:noFill/>
                      <a:miter lim="800000"/>
                      <a:headEnd/>
                      <a:tailEnd/>
                    </a:ln>
                  </pic:spPr>
                </pic:pic>
              </a:graphicData>
            </a:graphic>
          </wp:inline>
        </w:drawing>
      </w:r>
    </w:p>
    <w:p w:rsidR="007D5994" w:rsidRDefault="007D5994" w:rsidP="007D599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514600" cy="1343025"/>
            <wp:effectExtent l="19050" t="0" r="0" b="0"/>
            <wp:docPr id="6" name="Resim 7" descr="P117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P1170811"/>
                    <pic:cNvPicPr>
                      <a:picLocks noChangeAspect="1" noChangeArrowheads="1"/>
                    </pic:cNvPicPr>
                  </pic:nvPicPr>
                  <pic:blipFill>
                    <a:blip r:embed="rId13" cstate="print"/>
                    <a:srcRect/>
                    <a:stretch>
                      <a:fillRect/>
                    </a:stretch>
                  </pic:blipFill>
                  <pic:spPr bwMode="auto">
                    <a:xfrm>
                      <a:off x="0" y="0"/>
                      <a:ext cx="2514600" cy="1343025"/>
                    </a:xfrm>
                    <a:prstGeom prst="rect">
                      <a:avLst/>
                    </a:prstGeom>
                    <a:noFill/>
                    <a:ln w="9525">
                      <a:noFill/>
                      <a:miter lim="800000"/>
                      <a:headEnd/>
                      <a:tailEnd/>
                    </a:ln>
                  </pic:spPr>
                </pic:pic>
              </a:graphicData>
            </a:graphic>
          </wp:inline>
        </w:drawing>
      </w:r>
    </w:p>
    <w:p w:rsidR="007D5994" w:rsidRDefault="007D5994" w:rsidP="007D599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885950" cy="1257300"/>
            <wp:effectExtent l="19050" t="0" r="0" b="0"/>
            <wp:docPr id="7" name="Resim 8" descr="çbn-sütolum63x-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çbn-sütolum63x-58"/>
                    <pic:cNvPicPr>
                      <a:picLocks noChangeAspect="1" noChangeArrowheads="1"/>
                    </pic:cNvPicPr>
                  </pic:nvPicPr>
                  <pic:blipFill>
                    <a:blip r:embed="rId14"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tr-TR"/>
        </w:rPr>
        <w:drawing>
          <wp:inline distT="0" distB="0" distL="0" distR="0">
            <wp:extent cx="1885950" cy="1257300"/>
            <wp:effectExtent l="19050" t="0" r="0" b="0"/>
            <wp:docPr id="8" name="Resim 9" descr="çbn-sütolum63x-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çbn-sütolum63x-61"/>
                    <pic:cNvPicPr>
                      <a:picLocks noChangeAspect="1" noChangeArrowheads="1"/>
                    </pic:cNvPicPr>
                  </pic:nvPicPr>
                  <pic:blipFill>
                    <a:blip r:embed="rId15"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tr-TR"/>
        </w:rPr>
        <w:drawing>
          <wp:inline distT="0" distB="0" distL="0" distR="0">
            <wp:extent cx="1885950" cy="1257300"/>
            <wp:effectExtent l="19050" t="0" r="0" b="0"/>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6" cstate="print"/>
                    <a:srcRect l="18156" t="14778" r="24709" b="23750"/>
                    <a:stretch>
                      <a:fillRect/>
                    </a:stretch>
                  </pic:blipFill>
                  <pic:spPr bwMode="auto">
                    <a:xfrm>
                      <a:off x="0" y="0"/>
                      <a:ext cx="1885950" cy="1257300"/>
                    </a:xfrm>
                    <a:prstGeom prst="rect">
                      <a:avLst/>
                    </a:prstGeom>
                    <a:noFill/>
                    <a:ln w="9525">
                      <a:noFill/>
                      <a:miter lim="800000"/>
                      <a:headEnd/>
                      <a:tailEnd/>
                    </a:ln>
                  </pic:spPr>
                </pic:pic>
              </a:graphicData>
            </a:graphic>
          </wp:inline>
        </w:drawing>
      </w:r>
    </w:p>
    <w:p w:rsidR="007D5994" w:rsidRDefault="007D5994" w:rsidP="007D5994">
      <w:pPr>
        <w:spacing w:line="360" w:lineRule="auto"/>
        <w:jc w:val="both"/>
        <w:rPr>
          <w:rFonts w:ascii="Times New Roman" w:eastAsia="Times New Roman" w:hAnsi="Times New Roman" w:cs="Times New Roman"/>
          <w:color w:val="FF0000"/>
          <w:sz w:val="24"/>
          <w:szCs w:val="24"/>
          <w:lang w:eastAsia="tr-TR"/>
        </w:rPr>
      </w:pPr>
      <w:r>
        <w:rPr>
          <w:rFonts w:ascii="Times New Roman" w:eastAsia="Times New Roman" w:hAnsi="Times New Roman" w:cs="Times New Roman"/>
          <w:color w:val="FF0000"/>
          <w:sz w:val="24"/>
          <w:szCs w:val="24"/>
          <w:lang w:eastAsia="tr-TR"/>
        </w:rPr>
        <w:t>2.4. YAŞAM BİÇİMİ</w:t>
      </w:r>
    </w:p>
    <w:p w:rsidR="007D5994" w:rsidRDefault="007D5994" w:rsidP="007D5994">
      <w:pPr>
        <w:spacing w:line="360" w:lineRule="auto"/>
        <w:ind w:firstLine="708"/>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Çeltikte, "beyaz uç" olarak bilinen hastalığa neden olur. </w:t>
      </w:r>
      <w:proofErr w:type="spellStart"/>
      <w:r>
        <w:rPr>
          <w:rFonts w:ascii="Times New Roman" w:eastAsia="Times New Roman" w:hAnsi="Times New Roman" w:cs="Times New Roman"/>
          <w:color w:val="000000"/>
          <w:sz w:val="24"/>
          <w:szCs w:val="24"/>
          <w:lang w:eastAsia="tr-TR"/>
        </w:rPr>
        <w:t>Nematodun</w:t>
      </w:r>
      <w:proofErr w:type="spellEnd"/>
      <w:r>
        <w:rPr>
          <w:rFonts w:ascii="Times New Roman" w:eastAsia="Times New Roman" w:hAnsi="Times New Roman" w:cs="Times New Roman"/>
          <w:color w:val="000000"/>
          <w:sz w:val="24"/>
          <w:szCs w:val="24"/>
          <w:lang w:eastAsia="tr-TR"/>
        </w:rPr>
        <w:t xml:space="preserve"> çeltik bitkisine verdiği zararın belirtileri, genç bitkilerde çok net olmamakla birlikte, </w:t>
      </w:r>
      <w:proofErr w:type="gramStart"/>
      <w:r>
        <w:rPr>
          <w:rFonts w:ascii="Times New Roman" w:eastAsia="Times New Roman" w:hAnsi="Times New Roman" w:cs="Times New Roman"/>
          <w:color w:val="000000"/>
          <w:sz w:val="24"/>
          <w:szCs w:val="24"/>
          <w:lang w:eastAsia="tr-TR"/>
        </w:rPr>
        <w:t>literatüre</w:t>
      </w:r>
      <w:proofErr w:type="gramEnd"/>
      <w:r>
        <w:rPr>
          <w:rFonts w:ascii="Times New Roman" w:eastAsia="Times New Roman" w:hAnsi="Times New Roman" w:cs="Times New Roman"/>
          <w:color w:val="000000"/>
          <w:sz w:val="24"/>
          <w:szCs w:val="24"/>
          <w:lang w:eastAsia="tr-TR"/>
        </w:rPr>
        <w:t xml:space="preserve"> göre kardeşlenme döneminde ortaya çıkmaktadır. Ülkemizde yapılan çalışmalarda ise. </w:t>
      </w:r>
      <w:proofErr w:type="gramStart"/>
      <w:r>
        <w:rPr>
          <w:rFonts w:ascii="Times New Roman" w:eastAsia="Times New Roman" w:hAnsi="Times New Roman" w:cs="Times New Roman"/>
          <w:color w:val="000000"/>
          <w:sz w:val="24"/>
          <w:szCs w:val="24"/>
          <w:lang w:eastAsia="tr-TR"/>
        </w:rPr>
        <w:t>ilk</w:t>
      </w:r>
      <w:proofErr w:type="gramEnd"/>
      <w:r>
        <w:rPr>
          <w:rFonts w:ascii="Times New Roman" w:eastAsia="Times New Roman" w:hAnsi="Times New Roman" w:cs="Times New Roman"/>
          <w:color w:val="000000"/>
          <w:sz w:val="24"/>
          <w:szCs w:val="24"/>
          <w:lang w:eastAsia="tr-TR"/>
        </w:rPr>
        <w:t xml:space="preserve"> belirtilere sapa kalkma döneminde rastlanmıştır. Buna göre. </w:t>
      </w:r>
      <w:proofErr w:type="gramStart"/>
      <w:r>
        <w:rPr>
          <w:rFonts w:ascii="Times New Roman" w:eastAsia="Times New Roman" w:hAnsi="Times New Roman" w:cs="Times New Roman"/>
          <w:color w:val="000000"/>
          <w:sz w:val="24"/>
          <w:szCs w:val="24"/>
          <w:lang w:eastAsia="tr-TR"/>
        </w:rPr>
        <w:t>bitkilerin</w:t>
      </w:r>
      <w:proofErr w:type="gramEnd"/>
      <w:r>
        <w:rPr>
          <w:rFonts w:ascii="Times New Roman" w:eastAsia="Times New Roman" w:hAnsi="Times New Roman" w:cs="Times New Roman"/>
          <w:color w:val="000000"/>
          <w:sz w:val="24"/>
          <w:szCs w:val="24"/>
          <w:lang w:eastAsia="tr-TR"/>
        </w:rPr>
        <w:t xml:space="preserve"> yapraklarının 2-5cm'lik uç kısımları karakteristik olarak önceleri beyazımsı açık sarı renk almakta ve zamanla kahverengi nekrozlara dönüşmektedir. Bayrak yapraklarda boy kısalmakta ve uç kısımlar kıvrılmaktadır. Sonuçta bitki gelişimi engellenmekte, salkımlar küçük kalmakta ve tane sayısı ile büyüklüğü azalmaktadır. Belirtiler, kalsiyum ve magnezyum noksanlıkları ile karıştırılabilir.</w:t>
      </w:r>
    </w:p>
    <w:p w:rsidR="007D5994" w:rsidRDefault="007D5994" w:rsidP="007D5994">
      <w:pPr>
        <w:spacing w:line="360" w:lineRule="auto"/>
        <w:ind w:firstLine="708"/>
        <w:jc w:val="both"/>
        <w:rPr>
          <w:rFonts w:ascii="Times New Roman" w:eastAsia="Times New Roman" w:hAnsi="Times New Roman" w:cs="Times New Roman"/>
          <w:color w:val="000000"/>
          <w:sz w:val="24"/>
          <w:szCs w:val="24"/>
          <w:lang w:eastAsia="tr-TR"/>
        </w:rPr>
      </w:pPr>
    </w:p>
    <w:p w:rsidR="007D5994" w:rsidRDefault="007D5994" w:rsidP="007D5994">
      <w:pPr>
        <w:spacing w:line="360" w:lineRule="auto"/>
        <w:ind w:firstLine="708"/>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lastRenderedPageBreak/>
        <w:t xml:space="preserve">Çeltik beyaz uç </w:t>
      </w:r>
      <w:proofErr w:type="spellStart"/>
      <w:r>
        <w:rPr>
          <w:rFonts w:ascii="Times New Roman" w:eastAsia="Times New Roman" w:hAnsi="Times New Roman" w:cs="Times New Roman"/>
          <w:color w:val="000000"/>
          <w:sz w:val="24"/>
          <w:szCs w:val="24"/>
          <w:lang w:eastAsia="tr-TR"/>
        </w:rPr>
        <w:t>nematodu</w:t>
      </w:r>
      <w:proofErr w:type="spellEnd"/>
      <w:r>
        <w:rPr>
          <w:rFonts w:ascii="Times New Roman" w:eastAsia="Times New Roman" w:hAnsi="Times New Roman" w:cs="Times New Roman"/>
          <w:color w:val="000000"/>
          <w:sz w:val="24"/>
          <w:szCs w:val="24"/>
          <w:lang w:eastAsia="tr-TR"/>
        </w:rPr>
        <w:t xml:space="preserve">, Dünya'da çeltik üretimi yapılan tüm ülkelerde görülebilmektedir. Bu </w:t>
      </w:r>
      <w:proofErr w:type="spellStart"/>
      <w:r>
        <w:rPr>
          <w:rFonts w:ascii="Times New Roman" w:eastAsia="Times New Roman" w:hAnsi="Times New Roman" w:cs="Times New Roman"/>
          <w:color w:val="000000"/>
          <w:sz w:val="24"/>
          <w:szCs w:val="24"/>
          <w:lang w:eastAsia="tr-TR"/>
        </w:rPr>
        <w:t>nematod</w:t>
      </w:r>
      <w:proofErr w:type="spellEnd"/>
      <w:r>
        <w:rPr>
          <w:rFonts w:ascii="Times New Roman" w:eastAsia="Times New Roman" w:hAnsi="Times New Roman" w:cs="Times New Roman"/>
          <w:color w:val="000000"/>
          <w:sz w:val="24"/>
          <w:szCs w:val="24"/>
          <w:lang w:eastAsia="tr-TR"/>
        </w:rPr>
        <w:t xml:space="preserve"> Ülkemizin iç ve dış karantina listesinde yer almaktadır. İlk defa 1995 yılında, Edirne-İpsala ve Balıkesir-Gönen'de yetiştirilen çeltiklerde tespit edilmiş olup, çeltik ekiliş alanlarında hızla yayıldığı yapılan analiz ve çalışmalar sonucu ortaya konmuştur.</w:t>
      </w:r>
    </w:p>
    <w:p w:rsidR="007D5994" w:rsidRDefault="007D5994" w:rsidP="007D5994">
      <w:pPr>
        <w:spacing w:line="360" w:lineRule="auto"/>
        <w:ind w:firstLine="708"/>
        <w:jc w:val="both"/>
        <w:rPr>
          <w:rFonts w:ascii="Times New Roman" w:hAnsi="Times New Roman" w:cs="Times New Roman"/>
          <w:b/>
          <w:sz w:val="24"/>
          <w:szCs w:val="24"/>
        </w:rPr>
      </w:pPr>
      <w:proofErr w:type="spellStart"/>
      <w:r>
        <w:rPr>
          <w:rFonts w:ascii="Times New Roman" w:eastAsia="Times New Roman" w:hAnsi="Times New Roman" w:cs="Times New Roman"/>
          <w:color w:val="000000"/>
          <w:sz w:val="24"/>
          <w:szCs w:val="24"/>
          <w:lang w:eastAsia="tr-TR"/>
        </w:rPr>
        <w:t>Nematodlar</w:t>
      </w:r>
      <w:proofErr w:type="spellEnd"/>
      <w:r>
        <w:rPr>
          <w:rFonts w:ascii="Times New Roman" w:eastAsia="Times New Roman" w:hAnsi="Times New Roman" w:cs="Times New Roman"/>
          <w:color w:val="000000"/>
          <w:sz w:val="24"/>
          <w:szCs w:val="24"/>
          <w:lang w:eastAsia="tr-TR"/>
        </w:rPr>
        <w:t xml:space="preserve"> olgun taneden başka, bitkinin kuru kısımlarında, salkım ve samanda da uyuşuk halde bulunur. Yayılması bu bitki parçaları ile de olabilmektedir. Zararlıdan dolayı çeltikte meydana gelen ürün kaybı, hassas çeşitlerde % 17-54, dayanıklı çeşitlerde ise %0-24 olarak bildirilmektedir.</w:t>
      </w:r>
    </w:p>
    <w:p w:rsidR="007D5994" w:rsidRDefault="007D5994" w:rsidP="007D599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2.5. BELİRTİLERİ VE ZARAR ŞEKLİ</w:t>
      </w:r>
    </w:p>
    <w:p w:rsid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Yaprakların uç kısmında 3-5 cm mesafede beyazlaşma olur. Belirtileri Mg ve </w:t>
      </w:r>
      <w:proofErr w:type="spellStart"/>
      <w:r>
        <w:rPr>
          <w:rFonts w:ascii="Times New Roman" w:hAnsi="Times New Roman" w:cs="Times New Roman"/>
          <w:sz w:val="24"/>
          <w:szCs w:val="24"/>
        </w:rPr>
        <w:t>Zn</w:t>
      </w:r>
      <w:proofErr w:type="spellEnd"/>
      <w:r>
        <w:rPr>
          <w:rFonts w:ascii="Times New Roman" w:hAnsi="Times New Roman" w:cs="Times New Roman"/>
          <w:sz w:val="24"/>
          <w:szCs w:val="24"/>
        </w:rPr>
        <w:t xml:space="preserve"> noksanlığı ile karıştırılabilir. </w:t>
      </w:r>
      <w:proofErr w:type="spellStart"/>
      <w:r>
        <w:rPr>
          <w:rFonts w:ascii="Times New Roman" w:hAnsi="Times New Roman" w:cs="Times New Roman"/>
          <w:sz w:val="24"/>
          <w:szCs w:val="24"/>
        </w:rPr>
        <w:t>Enfekte</w:t>
      </w:r>
      <w:proofErr w:type="spellEnd"/>
      <w:r>
        <w:rPr>
          <w:rFonts w:ascii="Times New Roman" w:hAnsi="Times New Roman" w:cs="Times New Roman"/>
          <w:sz w:val="24"/>
          <w:szCs w:val="24"/>
        </w:rPr>
        <w:t xml:space="preserve"> olmuş çiçek salkımı daha kısa ve dik durur. Çiçekler kısır olabileceği gibi cılız, biçimsiz çimlenme potansiyeli düşük taneler elde edilir.</w:t>
      </w:r>
    </w:p>
    <w:p w:rsidR="007D5994" w:rsidRDefault="007D5994" w:rsidP="007D599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152525" cy="1619250"/>
            <wp:effectExtent l="19050" t="0" r="9525" b="0"/>
            <wp:docPr id="10" name="Resim 11" descr="adnantulek5 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dnantulek5 050"/>
                    <pic:cNvPicPr>
                      <a:picLocks noChangeAspect="1" noChangeArrowheads="1"/>
                    </pic:cNvPicPr>
                  </pic:nvPicPr>
                  <pic:blipFill>
                    <a:blip r:embed="rId17" cstate="print"/>
                    <a:srcRect l="24364" r="21922"/>
                    <a:stretch>
                      <a:fillRect/>
                    </a:stretch>
                  </pic:blipFill>
                  <pic:spPr bwMode="auto">
                    <a:xfrm>
                      <a:off x="0" y="0"/>
                      <a:ext cx="1152525" cy="1619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tr-TR"/>
        </w:rPr>
        <w:drawing>
          <wp:inline distT="0" distB="0" distL="0" distR="0">
            <wp:extent cx="1152525" cy="1619250"/>
            <wp:effectExtent l="19050" t="0" r="9525" b="0"/>
            <wp:docPr id="11" name="Resim 12" descr="P115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P1150333"/>
                    <pic:cNvPicPr>
                      <a:picLocks noChangeAspect="1" noChangeArrowheads="1"/>
                    </pic:cNvPicPr>
                  </pic:nvPicPr>
                  <pic:blipFill>
                    <a:blip r:embed="rId18" cstate="print"/>
                    <a:srcRect l="32039" r="42719" b="22330"/>
                    <a:stretch>
                      <a:fillRect/>
                    </a:stretch>
                  </pic:blipFill>
                  <pic:spPr bwMode="auto">
                    <a:xfrm>
                      <a:off x="0" y="0"/>
                      <a:ext cx="1152525" cy="16192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tr-TR"/>
        </w:rPr>
        <w:drawing>
          <wp:inline distT="0" distB="0" distL="0" distR="0">
            <wp:extent cx="1152525" cy="1619250"/>
            <wp:effectExtent l="19050" t="0" r="9525" b="0"/>
            <wp:docPr id="12" name="Resim 13" descr="P115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P1150349"/>
                    <pic:cNvPicPr>
                      <a:picLocks noChangeAspect="1" noChangeArrowheads="1"/>
                    </pic:cNvPicPr>
                  </pic:nvPicPr>
                  <pic:blipFill>
                    <a:blip r:embed="rId19" cstate="print"/>
                    <a:srcRect l="50000" r="20238"/>
                    <a:stretch>
                      <a:fillRect/>
                    </a:stretch>
                  </pic:blipFill>
                  <pic:spPr bwMode="auto">
                    <a:xfrm>
                      <a:off x="0" y="0"/>
                      <a:ext cx="1152525" cy="1619250"/>
                    </a:xfrm>
                    <a:prstGeom prst="rect">
                      <a:avLst/>
                    </a:prstGeom>
                    <a:noFill/>
                    <a:ln w="9525">
                      <a:noFill/>
                      <a:miter lim="800000"/>
                      <a:headEnd/>
                      <a:tailEnd/>
                    </a:ln>
                  </pic:spPr>
                </pic:pic>
              </a:graphicData>
            </a:graphic>
          </wp:inline>
        </w:drawing>
      </w:r>
    </w:p>
    <w:p w:rsidR="007D5994" w:rsidRDefault="007D5994" w:rsidP="007D5994">
      <w:pPr>
        <w:spacing w:line="360" w:lineRule="auto"/>
        <w:jc w:val="center"/>
        <w:rPr>
          <w:rFonts w:ascii="Times New Roman" w:hAnsi="Times New Roman" w:cs="Times New Roman"/>
          <w:color w:val="FF0000"/>
          <w:sz w:val="24"/>
          <w:szCs w:val="24"/>
        </w:rPr>
      </w:pPr>
      <w:r w:rsidRPr="007D5994">
        <w:rPr>
          <w:rFonts w:ascii="Times New Roman" w:hAnsi="Times New Roman" w:cs="Times New Roman"/>
          <w:noProof/>
          <w:color w:val="FF0000"/>
          <w:sz w:val="24"/>
          <w:szCs w:val="24"/>
          <w:lang w:eastAsia="tr-TR"/>
        </w:rPr>
        <w:drawing>
          <wp:inline distT="0" distB="0" distL="0" distR="0">
            <wp:extent cx="4552950" cy="3000375"/>
            <wp:effectExtent l="19050" t="0" r="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0" cstate="print"/>
                    <a:srcRect/>
                    <a:stretch>
                      <a:fillRect/>
                    </a:stretch>
                  </pic:blipFill>
                  <pic:spPr bwMode="auto">
                    <a:xfrm>
                      <a:off x="0" y="0"/>
                      <a:ext cx="4552950" cy="3000375"/>
                    </a:xfrm>
                    <a:prstGeom prst="rect">
                      <a:avLst/>
                    </a:prstGeom>
                    <a:noFill/>
                    <a:ln w="9525">
                      <a:noFill/>
                      <a:miter lim="800000"/>
                      <a:headEnd/>
                      <a:tailEnd/>
                    </a:ln>
                  </pic:spPr>
                </pic:pic>
              </a:graphicData>
            </a:graphic>
          </wp:inline>
        </w:drawing>
      </w:r>
    </w:p>
    <w:p w:rsidR="007D5994" w:rsidRDefault="007D5994" w:rsidP="007D599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2.6. MÜCADELESİ</w:t>
      </w:r>
    </w:p>
    <w:p w:rsidR="007D5994" w:rsidRDefault="007D5994" w:rsidP="007D599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2.6.1. YASAL ÖNLEMLER</w:t>
      </w:r>
    </w:p>
    <w:p w:rsidR="007D5994" w:rsidRP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ÇBN, 6968 sayılı Zirai Mücadele ve Zirai Karantina Kanunu kapsamında 17.08.1995 tarih ve 22377 sayılı resmi gazetede yayımlanarak yürürlüğe giren iç karantinaya tabi zararlılar listesinde yer almaktadır.</w:t>
      </w:r>
    </w:p>
    <w:p w:rsidR="007D5994" w:rsidRDefault="007D5994" w:rsidP="007D599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2.6.2. KÜLTÜREL ÖNLEMLER</w:t>
      </w:r>
    </w:p>
    <w:p w:rsidR="007D5994" w:rsidRDefault="007D5994" w:rsidP="007D5994">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Sıcak Su Uygulaması</w:t>
      </w:r>
    </w:p>
    <w:p w:rsidR="007D5994" w:rsidRDefault="007D5994" w:rsidP="007D5994">
      <w:pPr>
        <w:spacing w:line="36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IRRI’da</w:t>
      </w:r>
      <w:proofErr w:type="spellEnd"/>
      <w:r>
        <w:rPr>
          <w:rFonts w:ascii="Times New Roman" w:hAnsi="Times New Roman" w:cs="Times New Roman"/>
          <w:sz w:val="24"/>
          <w:szCs w:val="24"/>
        </w:rPr>
        <w:t xml:space="preserve"> Çeltik beyaz uç </w:t>
      </w:r>
      <w:proofErr w:type="spellStart"/>
      <w:r>
        <w:rPr>
          <w:rFonts w:ascii="Times New Roman" w:hAnsi="Times New Roman" w:cs="Times New Roman"/>
          <w:sz w:val="24"/>
          <w:szCs w:val="24"/>
        </w:rPr>
        <w:t>nematoduna</w:t>
      </w:r>
      <w:proofErr w:type="spellEnd"/>
      <w:r>
        <w:rPr>
          <w:rFonts w:ascii="Times New Roman" w:hAnsi="Times New Roman" w:cs="Times New Roman"/>
          <w:sz w:val="24"/>
          <w:szCs w:val="24"/>
        </w:rPr>
        <w:t xml:space="preserve"> karşı karantina amacıyla tohumluk soğuk suda 3 saat ve akabinde 52-57 </w:t>
      </w:r>
      <w:proofErr w:type="spellStart"/>
      <w:r>
        <w:rPr>
          <w:rFonts w:ascii="Times New Roman" w:hAnsi="Times New Roman" w:cs="Times New Roman"/>
          <w:sz w:val="24"/>
          <w:szCs w:val="24"/>
        </w:rPr>
        <w:t>C’de</w:t>
      </w:r>
      <w:proofErr w:type="spellEnd"/>
      <w:r>
        <w:rPr>
          <w:rFonts w:ascii="Times New Roman" w:hAnsi="Times New Roman" w:cs="Times New Roman"/>
          <w:sz w:val="24"/>
          <w:szCs w:val="24"/>
        </w:rPr>
        <w:t xml:space="preserve"> 15 dakika bekletilir.</w:t>
      </w:r>
    </w:p>
    <w:p w:rsidR="007D5994" w:rsidRDefault="007D5994" w:rsidP="007D5994">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Dayanıklı Çeşit Kullanımı</w:t>
      </w:r>
    </w:p>
    <w:p w:rsidR="007D5994" w:rsidRDefault="007D5994" w:rsidP="007D5994">
      <w:pPr>
        <w:spacing w:line="360" w:lineRule="auto"/>
        <w:jc w:val="both"/>
        <w:rPr>
          <w:rFonts w:ascii="Times New Roman" w:hAnsi="Times New Roman" w:cs="Times New Roman"/>
          <w:sz w:val="24"/>
          <w:szCs w:val="24"/>
        </w:rPr>
      </w:pPr>
      <w:r>
        <w:rPr>
          <w:rFonts w:ascii="Times New Roman" w:hAnsi="Times New Roman" w:cs="Times New Roman"/>
          <w:i/>
          <w:iCs/>
          <w:sz w:val="24"/>
          <w:szCs w:val="24"/>
        </w:rPr>
        <w:t>A.</w:t>
      </w:r>
      <w:proofErr w:type="spellStart"/>
      <w:r>
        <w:rPr>
          <w:rFonts w:ascii="Times New Roman" w:hAnsi="Times New Roman" w:cs="Times New Roman"/>
          <w:i/>
          <w:iCs/>
          <w:sz w:val="24"/>
          <w:szCs w:val="24"/>
        </w:rPr>
        <w:t>besseyi</w:t>
      </w:r>
      <w:r>
        <w:rPr>
          <w:rFonts w:ascii="Times New Roman" w:hAnsi="Times New Roman" w:cs="Times New Roman"/>
          <w:sz w:val="24"/>
          <w:szCs w:val="24"/>
        </w:rPr>
        <w:t>’ye</w:t>
      </w:r>
      <w:proofErr w:type="spellEnd"/>
      <w:r>
        <w:rPr>
          <w:rFonts w:ascii="Times New Roman" w:hAnsi="Times New Roman" w:cs="Times New Roman"/>
          <w:sz w:val="24"/>
          <w:szCs w:val="24"/>
        </w:rPr>
        <w:t xml:space="preserve"> karşı çeşit reaksiyon çalışmaları ilk defa 1949 yılında A.B.</w:t>
      </w:r>
      <w:proofErr w:type="spellStart"/>
      <w:r>
        <w:rPr>
          <w:rFonts w:ascii="Times New Roman" w:hAnsi="Times New Roman" w:cs="Times New Roman"/>
          <w:sz w:val="24"/>
          <w:szCs w:val="24"/>
        </w:rPr>
        <w:t>D’de</w:t>
      </w:r>
      <w:proofErr w:type="spellEnd"/>
      <w:r>
        <w:rPr>
          <w:rFonts w:ascii="Times New Roman" w:hAnsi="Times New Roman" w:cs="Times New Roman"/>
          <w:sz w:val="24"/>
          <w:szCs w:val="24"/>
        </w:rPr>
        <w:t xml:space="preserve"> yapılan bir çalışmada rapor edilmiştir. </w:t>
      </w:r>
    </w:p>
    <w:p w:rsidR="007D5994" w:rsidRDefault="007D5994" w:rsidP="007D5994">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Arkansas</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Fortuna</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Nira</w:t>
      </w:r>
      <w:proofErr w:type="spellEnd"/>
      <w:r>
        <w:rPr>
          <w:rFonts w:ascii="Times New Roman" w:hAnsi="Times New Roman" w:cs="Times New Roman"/>
          <w:sz w:val="24"/>
          <w:szCs w:val="24"/>
        </w:rPr>
        <w:t xml:space="preserve"> 43</w:t>
      </w:r>
      <w:r>
        <w:rPr>
          <w:rFonts w:ascii="Times New Roman" w:hAnsi="Times New Roman" w:cs="Times New Roman"/>
          <w:sz w:val="24"/>
          <w:szCs w:val="24"/>
        </w:rPr>
        <w:tab/>
      </w:r>
      <w:proofErr w:type="spellStart"/>
      <w:r>
        <w:rPr>
          <w:rFonts w:ascii="Times New Roman" w:hAnsi="Times New Roman" w:cs="Times New Roman"/>
          <w:sz w:val="24"/>
          <w:szCs w:val="24"/>
        </w:rPr>
        <w:t>Bluebonnet</w:t>
      </w:r>
      <w:proofErr w:type="spellEnd"/>
    </w:p>
    <w:p w:rsidR="007D5994" w:rsidRDefault="007D5994" w:rsidP="007D5994">
      <w:pPr>
        <w:pStyle w:val="ListeParagraf"/>
        <w:numPr>
          <w:ilvl w:val="0"/>
          <w:numId w:val="2"/>
        </w:numPr>
        <w:spacing w:line="360" w:lineRule="auto"/>
      </w:pPr>
      <w:r>
        <w:rPr>
          <w:color w:val="000000"/>
        </w:rPr>
        <w:t>Sertifikalı tohum kullanılmalıdır.</w:t>
      </w:r>
    </w:p>
    <w:p w:rsidR="007D5994" w:rsidRDefault="007D5994" w:rsidP="007D5994">
      <w:pPr>
        <w:pStyle w:val="ListeParagraf"/>
        <w:numPr>
          <w:ilvl w:val="0"/>
          <w:numId w:val="2"/>
        </w:numPr>
        <w:spacing w:line="360" w:lineRule="auto"/>
      </w:pPr>
      <w:r>
        <w:rPr>
          <w:color w:val="000000"/>
        </w:rPr>
        <w:t>Sertifikalı tohum kullanılmayacaksa ekilecek tohum mutlaka analiz ettirilmelidir.</w:t>
      </w:r>
    </w:p>
    <w:p w:rsidR="007D5994" w:rsidRDefault="007D5994" w:rsidP="007D5994">
      <w:pPr>
        <w:pStyle w:val="ListeParagraf"/>
        <w:numPr>
          <w:ilvl w:val="0"/>
          <w:numId w:val="2"/>
        </w:numPr>
        <w:spacing w:line="360" w:lineRule="auto"/>
      </w:pPr>
      <w:proofErr w:type="spellStart"/>
      <w:r>
        <w:rPr>
          <w:color w:val="000000"/>
        </w:rPr>
        <w:t>Nematodla</w:t>
      </w:r>
      <w:proofErr w:type="spellEnd"/>
      <w:r>
        <w:rPr>
          <w:color w:val="000000"/>
        </w:rPr>
        <w:t xml:space="preserve"> bulaşık çeltik tohumları üretimde kullanılmamalıdır.</w:t>
      </w:r>
    </w:p>
    <w:p w:rsidR="007D5994" w:rsidRDefault="007D5994" w:rsidP="007D5994">
      <w:pPr>
        <w:pStyle w:val="ListeParagraf"/>
        <w:numPr>
          <w:ilvl w:val="0"/>
          <w:numId w:val="2"/>
        </w:numPr>
        <w:spacing w:line="360" w:lineRule="auto"/>
      </w:pPr>
      <w:r>
        <w:rPr>
          <w:color w:val="000000"/>
        </w:rPr>
        <w:t>Bulaşık yerlere ait sular, temiz yerlerden geçirilmemelidir.</w:t>
      </w:r>
    </w:p>
    <w:p w:rsidR="007D5994" w:rsidRDefault="007D5994" w:rsidP="007D5994">
      <w:pPr>
        <w:pStyle w:val="ListeParagraf"/>
        <w:numPr>
          <w:ilvl w:val="0"/>
          <w:numId w:val="2"/>
        </w:numPr>
        <w:spacing w:line="360" w:lineRule="auto"/>
      </w:pPr>
      <w:r>
        <w:rPr>
          <w:color w:val="000000"/>
        </w:rPr>
        <w:t>Bulaşık bitki artıkları imha edilmelidir.</w:t>
      </w:r>
    </w:p>
    <w:p w:rsidR="007D5994" w:rsidRDefault="007D5994" w:rsidP="007D5994">
      <w:pPr>
        <w:pStyle w:val="ListeParagraf"/>
        <w:numPr>
          <w:ilvl w:val="0"/>
          <w:numId w:val="2"/>
        </w:numPr>
        <w:spacing w:line="360" w:lineRule="auto"/>
        <w:jc w:val="both"/>
      </w:pPr>
      <w:proofErr w:type="spellStart"/>
      <w:r>
        <w:rPr>
          <w:color w:val="000000"/>
        </w:rPr>
        <w:t>Nematoda</w:t>
      </w:r>
      <w:proofErr w:type="spellEnd"/>
      <w:r>
        <w:rPr>
          <w:color w:val="000000"/>
        </w:rPr>
        <w:t xml:space="preserve"> dayanıklı veya </w:t>
      </w:r>
      <w:proofErr w:type="spellStart"/>
      <w:r>
        <w:rPr>
          <w:color w:val="000000"/>
        </w:rPr>
        <w:t>toleranl</w:t>
      </w:r>
      <w:proofErr w:type="spellEnd"/>
      <w:r>
        <w:rPr>
          <w:color w:val="000000"/>
        </w:rPr>
        <w:t xml:space="preserve"> çeltik çeşitleri kullanılmalıdır. Dünyada bazı çeşitler; (</w:t>
      </w:r>
      <w:proofErr w:type="spellStart"/>
      <w:r>
        <w:rPr>
          <w:color w:val="000000"/>
        </w:rPr>
        <w:t>Bluebonnet</w:t>
      </w:r>
      <w:proofErr w:type="spellEnd"/>
      <w:r>
        <w:rPr>
          <w:color w:val="000000"/>
        </w:rPr>
        <w:t xml:space="preserve">, </w:t>
      </w:r>
      <w:proofErr w:type="spellStart"/>
      <w:r>
        <w:rPr>
          <w:color w:val="000000"/>
        </w:rPr>
        <w:t>Vegold</w:t>
      </w:r>
      <w:proofErr w:type="spellEnd"/>
      <w:r>
        <w:rPr>
          <w:color w:val="000000"/>
        </w:rPr>
        <w:t xml:space="preserve">, </w:t>
      </w:r>
      <w:proofErr w:type="spellStart"/>
      <w:r>
        <w:rPr>
          <w:color w:val="000000"/>
        </w:rPr>
        <w:t>Teichung</w:t>
      </w:r>
      <w:proofErr w:type="spellEnd"/>
      <w:r>
        <w:rPr>
          <w:color w:val="000000"/>
        </w:rPr>
        <w:t xml:space="preserve"> </w:t>
      </w:r>
      <w:proofErr w:type="spellStart"/>
      <w:r>
        <w:rPr>
          <w:color w:val="000000"/>
        </w:rPr>
        <w:t>Native</w:t>
      </w:r>
      <w:proofErr w:type="spellEnd"/>
      <w:r>
        <w:rPr>
          <w:color w:val="000000"/>
        </w:rPr>
        <w:t xml:space="preserve"> 1, </w:t>
      </w:r>
      <w:proofErr w:type="spellStart"/>
      <w:r>
        <w:rPr>
          <w:color w:val="000000"/>
        </w:rPr>
        <w:t>Norin</w:t>
      </w:r>
      <w:proofErr w:type="spellEnd"/>
      <w:r>
        <w:rPr>
          <w:color w:val="000000"/>
        </w:rPr>
        <w:t xml:space="preserve"> gibi) dayanıklı olarak saptanmıştır. Bulaşık tohumlara karşı sıcak su uygulaması oldukça başarılı sonuçlar vermektedir.</w:t>
      </w:r>
    </w:p>
    <w:p w:rsidR="007D5994" w:rsidRDefault="007D5994" w:rsidP="007D5994">
      <w:pPr>
        <w:pStyle w:val="ListeParagraf"/>
        <w:numPr>
          <w:ilvl w:val="0"/>
          <w:numId w:val="2"/>
        </w:numPr>
        <w:spacing w:line="360" w:lineRule="auto"/>
        <w:jc w:val="both"/>
      </w:pPr>
      <w:r>
        <w:rPr>
          <w:color w:val="000000"/>
        </w:rPr>
        <w:t xml:space="preserve">Tohumlar oda sıcaklığındaki suda (20°C) 16-20 saat bekletildikten sonra, 51°C*deki suda 7 dakika tutularak </w:t>
      </w:r>
      <w:proofErr w:type="gramStart"/>
      <w:r>
        <w:rPr>
          <w:color w:val="000000"/>
        </w:rPr>
        <w:t>popülasyon</w:t>
      </w:r>
      <w:proofErr w:type="gramEnd"/>
      <w:r>
        <w:rPr>
          <w:color w:val="000000"/>
        </w:rPr>
        <w:t xml:space="preserve"> azaltılabilir.</w:t>
      </w:r>
    </w:p>
    <w:p w:rsidR="007D5994" w:rsidRDefault="007D5994" w:rsidP="007D5994">
      <w:pPr>
        <w:pStyle w:val="ListeParagraf"/>
        <w:numPr>
          <w:ilvl w:val="0"/>
          <w:numId w:val="2"/>
        </w:numPr>
        <w:spacing w:line="360" w:lineRule="auto"/>
        <w:jc w:val="both"/>
      </w:pPr>
      <w:r>
        <w:rPr>
          <w:color w:val="000000"/>
        </w:rPr>
        <w:t>Bulaşık tohumlar ön ıslatma yapılmaksızın 55-60°</w:t>
      </w:r>
      <w:proofErr w:type="spellStart"/>
      <w:r>
        <w:rPr>
          <w:color w:val="000000"/>
        </w:rPr>
        <w:t>C'deki</w:t>
      </w:r>
      <w:proofErr w:type="spellEnd"/>
      <w:r>
        <w:rPr>
          <w:color w:val="000000"/>
        </w:rPr>
        <w:t xml:space="preserve"> suda 10-15 dakika tutulabilir. Elektrikli ısıtma düzeneğinin kullanıldığı bu yöntemle zararlıya karşı %100 etki elde edilir.</w:t>
      </w:r>
    </w:p>
    <w:p w:rsidR="007D5994" w:rsidRDefault="007D5994" w:rsidP="007D5994">
      <w:pPr>
        <w:pStyle w:val="ListeParagraf"/>
        <w:numPr>
          <w:ilvl w:val="0"/>
          <w:numId w:val="2"/>
        </w:numPr>
        <w:spacing w:line="360" w:lineRule="auto"/>
        <w:jc w:val="both"/>
      </w:pPr>
      <w:r>
        <w:rPr>
          <w:color w:val="000000"/>
        </w:rPr>
        <w:t>Çilek bitkisinde de üretim materyali dikim öncesi, 46°</w:t>
      </w:r>
      <w:proofErr w:type="spellStart"/>
      <w:r>
        <w:rPr>
          <w:color w:val="000000"/>
        </w:rPr>
        <w:t>C'deki</w:t>
      </w:r>
      <w:proofErr w:type="spellEnd"/>
      <w:r>
        <w:rPr>
          <w:color w:val="000000"/>
        </w:rPr>
        <w:t xml:space="preserve"> suya 10 dakika süreyle daldırılarak uygulamaya tabi tutulmalıdır. Ancak bu uygulama ile </w:t>
      </w:r>
      <w:proofErr w:type="spellStart"/>
      <w:r>
        <w:rPr>
          <w:color w:val="000000"/>
        </w:rPr>
        <w:t>nematodlar</w:t>
      </w:r>
      <w:proofErr w:type="spellEnd"/>
      <w:r>
        <w:rPr>
          <w:color w:val="000000"/>
        </w:rPr>
        <w:t xml:space="preserve"> </w:t>
      </w:r>
      <w:r>
        <w:rPr>
          <w:color w:val="000000"/>
        </w:rPr>
        <w:lastRenderedPageBreak/>
        <w:t xml:space="preserve">tamamen ölmemekte, sadece </w:t>
      </w:r>
      <w:proofErr w:type="gramStart"/>
      <w:r>
        <w:rPr>
          <w:color w:val="000000"/>
        </w:rPr>
        <w:t>popülâsyonda</w:t>
      </w:r>
      <w:proofErr w:type="gramEnd"/>
      <w:r>
        <w:rPr>
          <w:color w:val="000000"/>
        </w:rPr>
        <w:t xml:space="preserve"> belirgin oranda bir düşüş elde edilebilmektedir.</w:t>
      </w:r>
    </w:p>
    <w:p w:rsidR="007D5994" w:rsidRDefault="007D5994" w:rsidP="007D5994">
      <w:pPr>
        <w:pStyle w:val="ListeParagraf"/>
        <w:numPr>
          <w:ilvl w:val="0"/>
          <w:numId w:val="2"/>
        </w:numPr>
        <w:spacing w:line="360" w:lineRule="auto"/>
        <w:jc w:val="both"/>
      </w:pPr>
      <w:r>
        <w:rPr>
          <w:color w:val="000000"/>
        </w:rPr>
        <w:t>Bulaşık çeltik kavuzlarının yakılarak imha edilmesi uygulamalarının titizlikle yerine getirilmesi gerekmektedir.</w:t>
      </w:r>
    </w:p>
    <w:p w:rsidR="007D5994" w:rsidRDefault="007D5994" w:rsidP="007D5994">
      <w:pPr>
        <w:pStyle w:val="ListeParagraf"/>
        <w:numPr>
          <w:ilvl w:val="0"/>
          <w:numId w:val="2"/>
        </w:numPr>
        <w:spacing w:line="360" w:lineRule="auto"/>
        <w:jc w:val="both"/>
      </w:pPr>
      <w:r>
        <w:rPr>
          <w:color w:val="000000"/>
        </w:rPr>
        <w:t>Fabrikalarda işleme sonucunda çıkan çeltik kavuzların tarım alanlarına ve tarımsal sulama kaynaklarına doğrudan bulaşmasına engel olunmalıdır.</w:t>
      </w:r>
    </w:p>
    <w:p w:rsidR="007D5994" w:rsidRDefault="007D5994" w:rsidP="007D5994">
      <w:pPr>
        <w:spacing w:line="360" w:lineRule="auto"/>
        <w:ind w:firstLine="708"/>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457700" cy="2124867"/>
            <wp:effectExtent l="0" t="0" r="0" b="0"/>
            <wp:docPr id="1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1" cstate="print"/>
                    <a:srcRect/>
                    <a:stretch>
                      <a:fillRect/>
                    </a:stretch>
                  </pic:blipFill>
                  <pic:spPr bwMode="auto">
                    <a:xfrm>
                      <a:off x="0" y="0"/>
                      <a:ext cx="4465029" cy="2128361"/>
                    </a:xfrm>
                    <a:prstGeom prst="rect">
                      <a:avLst/>
                    </a:prstGeom>
                    <a:noFill/>
                    <a:ln w="9525">
                      <a:noFill/>
                      <a:miter lim="800000"/>
                      <a:headEnd/>
                      <a:tailEnd/>
                    </a:ln>
                  </pic:spPr>
                </pic:pic>
              </a:graphicData>
            </a:graphic>
          </wp:inline>
        </w:drawing>
      </w:r>
    </w:p>
    <w:p w:rsidR="007D5994" w:rsidRDefault="007D5994" w:rsidP="007D5994">
      <w:pPr>
        <w:spacing w:line="360" w:lineRule="auto"/>
        <w:jc w:val="center"/>
        <w:rPr>
          <w:rFonts w:ascii="Times New Roman" w:hAnsi="Times New Roman" w:cs="Times New Roman"/>
          <w:color w:val="002060"/>
          <w:sz w:val="24"/>
          <w:szCs w:val="24"/>
        </w:rPr>
      </w:pPr>
      <w:r>
        <w:rPr>
          <w:rFonts w:ascii="Times New Roman" w:hAnsi="Times New Roman" w:cs="Times New Roman"/>
          <w:b/>
          <w:bCs/>
          <w:color w:val="002060"/>
          <w:sz w:val="24"/>
          <w:szCs w:val="24"/>
        </w:rPr>
        <w:t xml:space="preserve">Sıcak su uygulamasının </w:t>
      </w:r>
      <w:r>
        <w:rPr>
          <w:rFonts w:ascii="Times New Roman" w:hAnsi="Times New Roman" w:cs="Times New Roman"/>
          <w:b/>
          <w:bCs/>
          <w:i/>
          <w:iCs/>
          <w:color w:val="002060"/>
          <w:sz w:val="24"/>
          <w:szCs w:val="24"/>
        </w:rPr>
        <w:t>A.</w:t>
      </w:r>
      <w:proofErr w:type="spellStart"/>
      <w:r>
        <w:rPr>
          <w:rFonts w:ascii="Times New Roman" w:hAnsi="Times New Roman" w:cs="Times New Roman"/>
          <w:b/>
          <w:bCs/>
          <w:i/>
          <w:iCs/>
          <w:color w:val="002060"/>
          <w:sz w:val="24"/>
          <w:szCs w:val="24"/>
        </w:rPr>
        <w:t>besseyi</w:t>
      </w:r>
      <w:proofErr w:type="spellEnd"/>
      <w:r>
        <w:rPr>
          <w:rFonts w:ascii="Times New Roman" w:hAnsi="Times New Roman" w:cs="Times New Roman"/>
          <w:b/>
          <w:bCs/>
          <w:color w:val="002060"/>
          <w:sz w:val="24"/>
          <w:szCs w:val="24"/>
        </w:rPr>
        <w:t xml:space="preserve"> bireyleri üzerine etkisi</w:t>
      </w:r>
    </w:p>
    <w:p w:rsidR="007D5994" w:rsidRDefault="007D5994" w:rsidP="007D5994">
      <w:pPr>
        <w:spacing w:line="360" w:lineRule="auto"/>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 xml:space="preserve">100 gr tohum x 3 Tek. </w:t>
      </w:r>
      <w:proofErr w:type="gramStart"/>
      <w:r>
        <w:rPr>
          <w:rFonts w:ascii="Times New Roman" w:hAnsi="Times New Roman" w:cs="Times New Roman"/>
          <w:b/>
          <w:bCs/>
          <w:color w:val="002060"/>
          <w:sz w:val="24"/>
          <w:szCs w:val="24"/>
        </w:rPr>
        <w:t>x</w:t>
      </w:r>
      <w:proofErr w:type="gramEnd"/>
      <w:r>
        <w:rPr>
          <w:rFonts w:ascii="Times New Roman" w:hAnsi="Times New Roman" w:cs="Times New Roman"/>
          <w:b/>
          <w:bCs/>
          <w:color w:val="002060"/>
          <w:sz w:val="24"/>
          <w:szCs w:val="24"/>
        </w:rPr>
        <w:t xml:space="preserve"> 4 </w:t>
      </w:r>
      <w:proofErr w:type="spellStart"/>
      <w:r>
        <w:rPr>
          <w:rFonts w:ascii="Times New Roman" w:hAnsi="Times New Roman" w:cs="Times New Roman"/>
          <w:b/>
          <w:bCs/>
          <w:color w:val="002060"/>
          <w:sz w:val="24"/>
          <w:szCs w:val="24"/>
        </w:rPr>
        <w:t>Uyg</w:t>
      </w:r>
      <w:proofErr w:type="spellEnd"/>
      <w:r>
        <w:rPr>
          <w:rFonts w:ascii="Times New Roman" w:hAnsi="Times New Roman" w:cs="Times New Roman"/>
          <w:b/>
          <w:bCs/>
          <w:color w:val="002060"/>
          <w:sz w:val="24"/>
          <w:szCs w:val="24"/>
        </w:rPr>
        <w:t>. (kontrol, 40 ºC, 50 ºC, 55 ºC)</w:t>
      </w:r>
      <w:r>
        <w:rPr>
          <w:rFonts w:ascii="Times New Roman" w:hAnsi="Times New Roman" w:cs="Times New Roman"/>
          <w:color w:val="002060"/>
          <w:sz w:val="24"/>
          <w:szCs w:val="24"/>
        </w:rPr>
        <w:t xml:space="preserve"> </w:t>
      </w:r>
      <w:r>
        <w:rPr>
          <w:rFonts w:ascii="Times New Roman" w:hAnsi="Times New Roman" w:cs="Times New Roman"/>
          <w:b/>
          <w:bCs/>
          <w:color w:val="002060"/>
          <w:sz w:val="24"/>
          <w:szCs w:val="24"/>
        </w:rPr>
        <w:t>CV(%): 11.47 **0.01</w:t>
      </w:r>
    </w:p>
    <w:p w:rsidR="007D5994" w:rsidRDefault="007D5994" w:rsidP="007D599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2.6.3. KİMYASAL MÜCADELE</w:t>
      </w:r>
    </w:p>
    <w:p w:rsid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Tohumluklara </w:t>
      </w:r>
      <w:proofErr w:type="spellStart"/>
      <w:r>
        <w:rPr>
          <w:rFonts w:ascii="Times New Roman" w:hAnsi="Times New Roman" w:cs="Times New Roman"/>
          <w:sz w:val="24"/>
          <w:szCs w:val="24"/>
        </w:rPr>
        <w:t>nematisid</w:t>
      </w:r>
      <w:proofErr w:type="spellEnd"/>
      <w:r>
        <w:rPr>
          <w:rFonts w:ascii="Times New Roman" w:hAnsi="Times New Roman" w:cs="Times New Roman"/>
          <w:sz w:val="24"/>
          <w:szCs w:val="24"/>
        </w:rPr>
        <w:t xml:space="preserve"> uygulaması tohumdaki </w:t>
      </w:r>
      <w:proofErr w:type="spellStart"/>
      <w:r>
        <w:rPr>
          <w:rFonts w:ascii="Times New Roman" w:hAnsi="Times New Roman" w:cs="Times New Roman"/>
          <w:sz w:val="24"/>
          <w:szCs w:val="24"/>
        </w:rPr>
        <w:t>nematodların</w:t>
      </w:r>
      <w:proofErr w:type="spellEnd"/>
      <w:r>
        <w:rPr>
          <w:rFonts w:ascii="Times New Roman" w:hAnsi="Times New Roman" w:cs="Times New Roman"/>
          <w:sz w:val="24"/>
          <w:szCs w:val="24"/>
        </w:rPr>
        <w:t xml:space="preserve"> ölümü üzerine çok az etkili olmuştur (</w:t>
      </w:r>
      <w:proofErr w:type="spellStart"/>
      <w:r>
        <w:rPr>
          <w:rFonts w:ascii="Times New Roman" w:hAnsi="Times New Roman" w:cs="Times New Roman"/>
          <w:sz w:val="24"/>
          <w:szCs w:val="24"/>
        </w:rPr>
        <w:t>Hoshino</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Togashi</w:t>
      </w:r>
      <w:proofErr w:type="spellEnd"/>
      <w:r>
        <w:rPr>
          <w:rFonts w:ascii="Times New Roman" w:hAnsi="Times New Roman" w:cs="Times New Roman"/>
          <w:sz w:val="24"/>
          <w:szCs w:val="24"/>
        </w:rPr>
        <w:t xml:space="preserve">, 2000). </w:t>
      </w:r>
    </w:p>
    <w:p w:rsid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Tohumlukların Metil </w:t>
      </w:r>
      <w:proofErr w:type="spellStart"/>
      <w:r>
        <w:rPr>
          <w:rFonts w:ascii="Times New Roman" w:hAnsi="Times New Roman" w:cs="Times New Roman"/>
          <w:sz w:val="24"/>
          <w:szCs w:val="24"/>
        </w:rPr>
        <w:t>Bromid</w:t>
      </w:r>
      <w:proofErr w:type="spellEnd"/>
      <w:r>
        <w:rPr>
          <w:rFonts w:ascii="Times New Roman" w:hAnsi="Times New Roman" w:cs="Times New Roman"/>
          <w:sz w:val="24"/>
          <w:szCs w:val="24"/>
        </w:rPr>
        <w:t xml:space="preserve"> (CH3Br) ile 30 g m-3 oranında 18 saat süreyle 16-18 0C’de </w:t>
      </w:r>
      <w:proofErr w:type="spellStart"/>
      <w:r>
        <w:rPr>
          <w:rFonts w:ascii="Times New Roman" w:hAnsi="Times New Roman" w:cs="Times New Roman"/>
          <w:sz w:val="24"/>
          <w:szCs w:val="24"/>
        </w:rPr>
        <w:t>fumigasyona</w:t>
      </w:r>
      <w:proofErr w:type="spellEnd"/>
      <w:r>
        <w:rPr>
          <w:rFonts w:ascii="Times New Roman" w:hAnsi="Times New Roman" w:cs="Times New Roman"/>
          <w:sz w:val="24"/>
          <w:szCs w:val="24"/>
        </w:rPr>
        <w:t xml:space="preserve"> tabi tutulması çeltik beyaz uç </w:t>
      </w:r>
      <w:proofErr w:type="spellStart"/>
      <w:r>
        <w:rPr>
          <w:rFonts w:ascii="Times New Roman" w:hAnsi="Times New Roman" w:cs="Times New Roman"/>
          <w:sz w:val="24"/>
          <w:szCs w:val="24"/>
        </w:rPr>
        <w:t>nematodu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populasyonunu</w:t>
      </w:r>
      <w:proofErr w:type="spellEnd"/>
      <w:r>
        <w:rPr>
          <w:rFonts w:ascii="Times New Roman" w:hAnsi="Times New Roman" w:cs="Times New Roman"/>
          <w:sz w:val="24"/>
          <w:szCs w:val="24"/>
        </w:rPr>
        <w:t xml:space="preserve"> % 96-97 oranında düşürmektedir (</w:t>
      </w:r>
      <w:proofErr w:type="spellStart"/>
      <w:r>
        <w:rPr>
          <w:rFonts w:ascii="Times New Roman" w:hAnsi="Times New Roman" w:cs="Times New Roman"/>
          <w:sz w:val="24"/>
          <w:szCs w:val="24"/>
        </w:rPr>
        <w:t>Javor</w:t>
      </w:r>
      <w:proofErr w:type="spellEnd"/>
      <w:r>
        <w:rPr>
          <w:rFonts w:ascii="Times New Roman" w:hAnsi="Times New Roman" w:cs="Times New Roman"/>
          <w:sz w:val="24"/>
          <w:szCs w:val="24"/>
        </w:rPr>
        <w:t xml:space="preserve">, 1973). </w:t>
      </w:r>
    </w:p>
    <w:p w:rsidR="007D5994" w:rsidRDefault="007D5994" w:rsidP="007D5994">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2.7. KONUKÇU YABANCI OTLAR</w:t>
      </w:r>
    </w:p>
    <w:p w:rsidR="007D5994" w:rsidRDefault="007D5994" w:rsidP="007D599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Çeltik tarlasında bulunan yabancı otlardan darıcan (</w:t>
      </w:r>
      <w:proofErr w:type="spellStart"/>
      <w:r>
        <w:rPr>
          <w:rFonts w:ascii="Times New Roman" w:hAnsi="Times New Roman" w:cs="Times New Roman"/>
          <w:i/>
          <w:iCs/>
          <w:sz w:val="24"/>
          <w:szCs w:val="24"/>
        </w:rPr>
        <w:t>Echinocloa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crus</w:t>
      </w:r>
      <w:proofErr w:type="spellEnd"/>
      <w:r>
        <w:rPr>
          <w:rFonts w:ascii="Times New Roman" w:hAnsi="Times New Roman" w:cs="Times New Roman"/>
          <w:i/>
          <w:iCs/>
          <w:sz w:val="24"/>
          <w:szCs w:val="24"/>
        </w:rPr>
        <w:t xml:space="preserve"> gali</w:t>
      </w:r>
      <w:r>
        <w:rPr>
          <w:rFonts w:ascii="Times New Roman" w:hAnsi="Times New Roman" w:cs="Times New Roman"/>
          <w:sz w:val="24"/>
          <w:szCs w:val="24"/>
        </w:rPr>
        <w:t xml:space="preserve">, </w:t>
      </w:r>
      <w:proofErr w:type="spellStart"/>
      <w:r>
        <w:rPr>
          <w:rFonts w:ascii="Times New Roman" w:hAnsi="Times New Roman" w:cs="Times New Roman"/>
          <w:sz w:val="24"/>
          <w:szCs w:val="24"/>
        </w:rPr>
        <w:t>Gramineae</w:t>
      </w:r>
      <w:proofErr w:type="spellEnd"/>
      <w:r>
        <w:rPr>
          <w:rFonts w:ascii="Times New Roman" w:hAnsi="Times New Roman" w:cs="Times New Roman"/>
          <w:sz w:val="24"/>
          <w:szCs w:val="24"/>
        </w:rPr>
        <w:t xml:space="preserve">) bitkisinin </w:t>
      </w:r>
      <w:r>
        <w:rPr>
          <w:rFonts w:ascii="Times New Roman" w:hAnsi="Times New Roman" w:cs="Times New Roman"/>
          <w:i/>
          <w:iCs/>
          <w:sz w:val="24"/>
          <w:szCs w:val="24"/>
        </w:rPr>
        <w:t>A.</w:t>
      </w:r>
      <w:proofErr w:type="spellStart"/>
      <w:r>
        <w:rPr>
          <w:rFonts w:ascii="Times New Roman" w:hAnsi="Times New Roman" w:cs="Times New Roman"/>
          <w:i/>
          <w:iCs/>
          <w:sz w:val="24"/>
          <w:szCs w:val="24"/>
        </w:rPr>
        <w:t>besseyi</w:t>
      </w:r>
      <w:r>
        <w:rPr>
          <w:rFonts w:ascii="Times New Roman" w:hAnsi="Times New Roman" w:cs="Times New Roman"/>
          <w:sz w:val="24"/>
          <w:szCs w:val="24"/>
        </w:rPr>
        <w:t>’ye</w:t>
      </w:r>
      <w:proofErr w:type="spellEnd"/>
      <w:r>
        <w:rPr>
          <w:rFonts w:ascii="Times New Roman" w:hAnsi="Times New Roman" w:cs="Times New Roman"/>
          <w:sz w:val="24"/>
          <w:szCs w:val="24"/>
        </w:rPr>
        <w:t xml:space="preserve"> konukçuluk yaptığı tespit edilmiş ve bilgilerimize göre ilk rapor niteliğindedir. </w:t>
      </w:r>
    </w:p>
    <w:sectPr w:rsidR="007D5994" w:rsidSect="003A5104">
      <w:footerReference w:type="default" r:id="rId22"/>
      <w:pgSz w:w="11906" w:h="16838"/>
      <w:pgMar w:top="1417" w:right="1417" w:bottom="1417" w:left="1417" w:header="708" w:footer="708" w:gutter="0"/>
      <w:pgNumType w:start="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591" w:rsidRDefault="00D91591" w:rsidP="003A5104">
      <w:pPr>
        <w:spacing w:after="0" w:line="240" w:lineRule="auto"/>
      </w:pPr>
      <w:r>
        <w:separator/>
      </w:r>
    </w:p>
  </w:endnote>
  <w:endnote w:type="continuationSeparator" w:id="0">
    <w:p w:rsidR="00D91591" w:rsidRDefault="00D91591" w:rsidP="003A51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2916"/>
      <w:docPartObj>
        <w:docPartGallery w:val="Page Numbers (Bottom of Page)"/>
        <w:docPartUnique/>
      </w:docPartObj>
    </w:sdtPr>
    <w:sdtContent>
      <w:p w:rsidR="003A5104" w:rsidRDefault="003A5104">
        <w:pPr>
          <w:pStyle w:val="Altbilgi"/>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074"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3A5104" w:rsidRDefault="003A5104">
                    <w:pPr>
                      <w:jc w:val="center"/>
                    </w:pPr>
                    <w:fldSimple w:instr=" PAGE    \* MERGEFORMAT ">
                      <w:r>
                        <w:rPr>
                          <w:noProof/>
                        </w:rPr>
                        <w:t>14</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073"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591" w:rsidRDefault="00D91591" w:rsidP="003A5104">
      <w:pPr>
        <w:spacing w:after="0" w:line="240" w:lineRule="auto"/>
      </w:pPr>
      <w:r>
        <w:separator/>
      </w:r>
    </w:p>
  </w:footnote>
  <w:footnote w:type="continuationSeparator" w:id="0">
    <w:p w:rsidR="00D91591" w:rsidRDefault="00D91591" w:rsidP="003A51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D6237"/>
    <w:multiLevelType w:val="hybridMultilevel"/>
    <w:tmpl w:val="3684CE8C"/>
    <w:lvl w:ilvl="0" w:tplc="68342E12">
      <w:start w:val="1"/>
      <w:numFmt w:val="upperLetter"/>
      <w:lvlText w:val="%1."/>
      <w:lvlJc w:val="left"/>
      <w:pPr>
        <w:tabs>
          <w:tab w:val="num" w:pos="720"/>
        </w:tabs>
        <w:ind w:left="720" w:hanging="360"/>
      </w:pPr>
    </w:lvl>
    <w:lvl w:ilvl="1" w:tplc="C504D928">
      <w:start w:val="1"/>
      <w:numFmt w:val="decimal"/>
      <w:lvlText w:val="%2."/>
      <w:lvlJc w:val="left"/>
      <w:pPr>
        <w:tabs>
          <w:tab w:val="num" w:pos="1440"/>
        </w:tabs>
        <w:ind w:left="1440" w:hanging="360"/>
      </w:pPr>
    </w:lvl>
    <w:lvl w:ilvl="2" w:tplc="649AE14C">
      <w:start w:val="1"/>
      <w:numFmt w:val="decimal"/>
      <w:lvlText w:val="%3."/>
      <w:lvlJc w:val="left"/>
      <w:pPr>
        <w:tabs>
          <w:tab w:val="num" w:pos="2160"/>
        </w:tabs>
        <w:ind w:left="2160" w:hanging="360"/>
      </w:pPr>
    </w:lvl>
    <w:lvl w:ilvl="3" w:tplc="DBE44FC2">
      <w:start w:val="1"/>
      <w:numFmt w:val="decimal"/>
      <w:lvlText w:val="%4."/>
      <w:lvlJc w:val="left"/>
      <w:pPr>
        <w:tabs>
          <w:tab w:val="num" w:pos="2880"/>
        </w:tabs>
        <w:ind w:left="2880" w:hanging="360"/>
      </w:pPr>
    </w:lvl>
    <w:lvl w:ilvl="4" w:tplc="4B661EBC">
      <w:start w:val="1"/>
      <w:numFmt w:val="decimal"/>
      <w:lvlText w:val="%5."/>
      <w:lvlJc w:val="left"/>
      <w:pPr>
        <w:tabs>
          <w:tab w:val="num" w:pos="3600"/>
        </w:tabs>
        <w:ind w:left="3600" w:hanging="360"/>
      </w:pPr>
    </w:lvl>
    <w:lvl w:ilvl="5" w:tplc="90FA3E36">
      <w:start w:val="1"/>
      <w:numFmt w:val="decimal"/>
      <w:lvlText w:val="%6."/>
      <w:lvlJc w:val="left"/>
      <w:pPr>
        <w:tabs>
          <w:tab w:val="num" w:pos="4320"/>
        </w:tabs>
        <w:ind w:left="4320" w:hanging="360"/>
      </w:pPr>
    </w:lvl>
    <w:lvl w:ilvl="6" w:tplc="F238DD56">
      <w:start w:val="1"/>
      <w:numFmt w:val="decimal"/>
      <w:lvlText w:val="%7."/>
      <w:lvlJc w:val="left"/>
      <w:pPr>
        <w:tabs>
          <w:tab w:val="num" w:pos="5040"/>
        </w:tabs>
        <w:ind w:left="5040" w:hanging="360"/>
      </w:pPr>
    </w:lvl>
    <w:lvl w:ilvl="7" w:tplc="EE886A56">
      <w:start w:val="1"/>
      <w:numFmt w:val="decimal"/>
      <w:lvlText w:val="%8."/>
      <w:lvlJc w:val="left"/>
      <w:pPr>
        <w:tabs>
          <w:tab w:val="num" w:pos="5760"/>
        </w:tabs>
        <w:ind w:left="5760" w:hanging="360"/>
      </w:pPr>
    </w:lvl>
    <w:lvl w:ilvl="8" w:tplc="FC60A3DC">
      <w:start w:val="1"/>
      <w:numFmt w:val="decimal"/>
      <w:lvlText w:val="%9."/>
      <w:lvlJc w:val="left"/>
      <w:pPr>
        <w:tabs>
          <w:tab w:val="num" w:pos="6480"/>
        </w:tabs>
        <w:ind w:left="6480" w:hanging="360"/>
      </w:pPr>
    </w:lvl>
  </w:abstractNum>
  <w:abstractNum w:abstractNumId="1">
    <w:nsid w:val="58561AD2"/>
    <w:multiLevelType w:val="hybridMultilevel"/>
    <w:tmpl w:val="23EEC4DA"/>
    <w:lvl w:ilvl="0" w:tplc="84369212">
      <w:start w:val="1"/>
      <w:numFmt w:val="bullet"/>
      <w:lvlText w:val=""/>
      <w:lvlJc w:val="left"/>
      <w:pPr>
        <w:tabs>
          <w:tab w:val="num" w:pos="720"/>
        </w:tabs>
        <w:ind w:left="720" w:hanging="360"/>
      </w:pPr>
      <w:rPr>
        <w:rFonts w:ascii="Wingdings" w:hAnsi="Wingdings" w:hint="default"/>
      </w:rPr>
    </w:lvl>
    <w:lvl w:ilvl="1" w:tplc="5128EE54">
      <w:start w:val="1"/>
      <w:numFmt w:val="decimal"/>
      <w:lvlText w:val="%2."/>
      <w:lvlJc w:val="left"/>
      <w:pPr>
        <w:tabs>
          <w:tab w:val="num" w:pos="1440"/>
        </w:tabs>
        <w:ind w:left="1440" w:hanging="360"/>
      </w:pPr>
    </w:lvl>
    <w:lvl w:ilvl="2" w:tplc="A60CBC3E">
      <w:start w:val="1"/>
      <w:numFmt w:val="decimal"/>
      <w:lvlText w:val="%3."/>
      <w:lvlJc w:val="left"/>
      <w:pPr>
        <w:tabs>
          <w:tab w:val="num" w:pos="2160"/>
        </w:tabs>
        <w:ind w:left="2160" w:hanging="360"/>
      </w:pPr>
    </w:lvl>
    <w:lvl w:ilvl="3" w:tplc="4EBE337E">
      <w:start w:val="1"/>
      <w:numFmt w:val="decimal"/>
      <w:lvlText w:val="%4."/>
      <w:lvlJc w:val="left"/>
      <w:pPr>
        <w:tabs>
          <w:tab w:val="num" w:pos="2880"/>
        </w:tabs>
        <w:ind w:left="2880" w:hanging="360"/>
      </w:pPr>
    </w:lvl>
    <w:lvl w:ilvl="4" w:tplc="C4ACA226">
      <w:start w:val="1"/>
      <w:numFmt w:val="decimal"/>
      <w:lvlText w:val="%5."/>
      <w:lvlJc w:val="left"/>
      <w:pPr>
        <w:tabs>
          <w:tab w:val="num" w:pos="3600"/>
        </w:tabs>
        <w:ind w:left="3600" w:hanging="360"/>
      </w:pPr>
    </w:lvl>
    <w:lvl w:ilvl="5" w:tplc="00A633D4">
      <w:start w:val="1"/>
      <w:numFmt w:val="decimal"/>
      <w:lvlText w:val="%6."/>
      <w:lvlJc w:val="left"/>
      <w:pPr>
        <w:tabs>
          <w:tab w:val="num" w:pos="4320"/>
        </w:tabs>
        <w:ind w:left="4320" w:hanging="360"/>
      </w:pPr>
    </w:lvl>
    <w:lvl w:ilvl="6" w:tplc="9D8C7ECE">
      <w:start w:val="1"/>
      <w:numFmt w:val="decimal"/>
      <w:lvlText w:val="%7."/>
      <w:lvlJc w:val="left"/>
      <w:pPr>
        <w:tabs>
          <w:tab w:val="num" w:pos="5040"/>
        </w:tabs>
        <w:ind w:left="5040" w:hanging="360"/>
      </w:pPr>
    </w:lvl>
    <w:lvl w:ilvl="7" w:tplc="1672898C">
      <w:start w:val="1"/>
      <w:numFmt w:val="decimal"/>
      <w:lvlText w:val="%8."/>
      <w:lvlJc w:val="left"/>
      <w:pPr>
        <w:tabs>
          <w:tab w:val="num" w:pos="5760"/>
        </w:tabs>
        <w:ind w:left="5760" w:hanging="360"/>
      </w:pPr>
    </w:lvl>
    <w:lvl w:ilvl="8" w:tplc="6A4417E6">
      <w:start w:val="1"/>
      <w:numFmt w:val="decimal"/>
      <w:lvlText w:val="%9."/>
      <w:lvlJc w:val="left"/>
      <w:pPr>
        <w:tabs>
          <w:tab w:val="num" w:pos="6480"/>
        </w:tabs>
        <w:ind w:left="6480" w:hanging="360"/>
      </w:pPr>
    </w:lvl>
  </w:abstractNum>
  <w:abstractNum w:abstractNumId="2">
    <w:nsid w:val="62452A0E"/>
    <w:multiLevelType w:val="hybridMultilevel"/>
    <w:tmpl w:val="27D6B592"/>
    <w:lvl w:ilvl="0" w:tplc="1B26F0C8">
      <w:start w:val="1"/>
      <w:numFmt w:val="bullet"/>
      <w:lvlText w:val=""/>
      <w:lvlJc w:val="left"/>
      <w:pPr>
        <w:tabs>
          <w:tab w:val="num" w:pos="720"/>
        </w:tabs>
        <w:ind w:left="720" w:hanging="360"/>
      </w:pPr>
      <w:rPr>
        <w:rFonts w:ascii="Wingdings" w:hAnsi="Wingdings" w:hint="default"/>
      </w:rPr>
    </w:lvl>
    <w:lvl w:ilvl="1" w:tplc="A790BC80">
      <w:start w:val="1"/>
      <w:numFmt w:val="decimal"/>
      <w:lvlText w:val="%2."/>
      <w:lvlJc w:val="left"/>
      <w:pPr>
        <w:tabs>
          <w:tab w:val="num" w:pos="1440"/>
        </w:tabs>
        <w:ind w:left="1440" w:hanging="360"/>
      </w:pPr>
    </w:lvl>
    <w:lvl w:ilvl="2" w:tplc="3410ABF6">
      <w:start w:val="1"/>
      <w:numFmt w:val="decimal"/>
      <w:lvlText w:val="%3."/>
      <w:lvlJc w:val="left"/>
      <w:pPr>
        <w:tabs>
          <w:tab w:val="num" w:pos="2160"/>
        </w:tabs>
        <w:ind w:left="2160" w:hanging="360"/>
      </w:pPr>
    </w:lvl>
    <w:lvl w:ilvl="3" w:tplc="66287F1E">
      <w:start w:val="1"/>
      <w:numFmt w:val="decimal"/>
      <w:lvlText w:val="%4."/>
      <w:lvlJc w:val="left"/>
      <w:pPr>
        <w:tabs>
          <w:tab w:val="num" w:pos="2880"/>
        </w:tabs>
        <w:ind w:left="2880" w:hanging="360"/>
      </w:pPr>
    </w:lvl>
    <w:lvl w:ilvl="4" w:tplc="33747772">
      <w:start w:val="1"/>
      <w:numFmt w:val="decimal"/>
      <w:lvlText w:val="%5."/>
      <w:lvlJc w:val="left"/>
      <w:pPr>
        <w:tabs>
          <w:tab w:val="num" w:pos="3600"/>
        </w:tabs>
        <w:ind w:left="3600" w:hanging="360"/>
      </w:pPr>
    </w:lvl>
    <w:lvl w:ilvl="5" w:tplc="D36A2AB0">
      <w:start w:val="1"/>
      <w:numFmt w:val="decimal"/>
      <w:lvlText w:val="%6."/>
      <w:lvlJc w:val="left"/>
      <w:pPr>
        <w:tabs>
          <w:tab w:val="num" w:pos="4320"/>
        </w:tabs>
        <w:ind w:left="4320" w:hanging="360"/>
      </w:pPr>
    </w:lvl>
    <w:lvl w:ilvl="6" w:tplc="19CCFB42">
      <w:start w:val="1"/>
      <w:numFmt w:val="decimal"/>
      <w:lvlText w:val="%7."/>
      <w:lvlJc w:val="left"/>
      <w:pPr>
        <w:tabs>
          <w:tab w:val="num" w:pos="5040"/>
        </w:tabs>
        <w:ind w:left="5040" w:hanging="360"/>
      </w:pPr>
    </w:lvl>
    <w:lvl w:ilvl="7" w:tplc="C4882452">
      <w:start w:val="1"/>
      <w:numFmt w:val="decimal"/>
      <w:lvlText w:val="%8."/>
      <w:lvlJc w:val="left"/>
      <w:pPr>
        <w:tabs>
          <w:tab w:val="num" w:pos="5760"/>
        </w:tabs>
        <w:ind w:left="5760" w:hanging="360"/>
      </w:pPr>
    </w:lvl>
    <w:lvl w:ilvl="8" w:tplc="BF0A8DE8">
      <w:start w:val="1"/>
      <w:numFmt w:val="decimal"/>
      <w:lvlText w:val="%9."/>
      <w:lvlJc w:val="left"/>
      <w:pPr>
        <w:tabs>
          <w:tab w:val="num" w:pos="6480"/>
        </w:tabs>
        <w:ind w:left="6480" w:hanging="360"/>
      </w:pPr>
    </w:lvl>
  </w:abstractNum>
  <w:abstractNum w:abstractNumId="3">
    <w:nsid w:val="68F70C3D"/>
    <w:multiLevelType w:val="multilevel"/>
    <w:tmpl w:val="E9C6DF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3"/>
      <o:rules v:ext="edit">
        <o:r id="V:Rule1" type="connector" idref="#_x0000_s3073"/>
      </o:rules>
    </o:shapelayout>
  </w:hdrShapeDefaults>
  <w:footnotePr>
    <w:footnote w:id="-1"/>
    <w:footnote w:id="0"/>
  </w:footnotePr>
  <w:endnotePr>
    <w:endnote w:id="-1"/>
    <w:endnote w:id="0"/>
  </w:endnotePr>
  <w:compat/>
  <w:rsids>
    <w:rsidRoot w:val="007D5994"/>
    <w:rsid w:val="003A5104"/>
    <w:rsid w:val="005A08EC"/>
    <w:rsid w:val="007D5994"/>
    <w:rsid w:val="008F3373"/>
    <w:rsid w:val="00D9159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99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D599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7D59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D5994"/>
    <w:rPr>
      <w:rFonts w:ascii="Tahoma" w:hAnsi="Tahoma" w:cs="Tahoma"/>
      <w:sz w:val="16"/>
      <w:szCs w:val="16"/>
    </w:rPr>
  </w:style>
  <w:style w:type="paragraph" w:styleId="stbilgi">
    <w:name w:val="header"/>
    <w:basedOn w:val="Normal"/>
    <w:link w:val="stbilgiChar"/>
    <w:uiPriority w:val="99"/>
    <w:semiHidden/>
    <w:unhideWhenUsed/>
    <w:rsid w:val="003A510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A5104"/>
  </w:style>
  <w:style w:type="paragraph" w:styleId="Altbilgi">
    <w:name w:val="footer"/>
    <w:basedOn w:val="Normal"/>
    <w:link w:val="AltbilgiChar"/>
    <w:uiPriority w:val="99"/>
    <w:semiHidden/>
    <w:unhideWhenUsed/>
    <w:rsid w:val="003A510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A5104"/>
  </w:style>
</w:styles>
</file>

<file path=word/webSettings.xml><?xml version="1.0" encoding="utf-8"?>
<w:webSettings xmlns:r="http://schemas.openxmlformats.org/officeDocument/2006/relationships" xmlns:w="http://schemas.openxmlformats.org/wordprocessingml/2006/main">
  <w:divs>
    <w:div w:id="150589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4C86A-BD32-4ADE-9E3D-149A2549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1113</Words>
  <Characters>6348</Characters>
  <Application>Microsoft Office Word</Application>
  <DocSecurity>0</DocSecurity>
  <Lines>52</Lines>
  <Paragraphs>14</Paragraphs>
  <ScaleCrop>false</ScaleCrop>
  <Company>Hewlett-Packard</Company>
  <LinksUpToDate>false</LinksUpToDate>
  <CharactersWithSpaces>7447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MSA TARIM</dc:creator>
  <cp:keywords/>
  <dc:description/>
  <cp:lastModifiedBy>MSA TARIM</cp:lastModifiedBy>
  <cp:revision>4</cp:revision>
  <cp:lastPrinted>2011-11-07T16:48:00Z</cp:lastPrinted>
  <dcterms:created xsi:type="dcterms:W3CDTF">2011-11-05T20:47:00Z</dcterms:created>
  <dcterms:modified xsi:type="dcterms:W3CDTF">2011-11-07T16:48:00Z</dcterms:modified>
</cp:coreProperties>
</file>